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Форум «Живые библиотеки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Приангарья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 – это открытый общественный диалог о будущем, который инициирует библиотечное сообщество региона при поддержке Правительства Иркутской области, Агентства стратегических инициатив, сети «Точек кипения», Университета 20.35.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Мы, библиотекари, начали использовать технологию работы с образом будущего в 2021 году, чтобы понять, какими хотим быть и что делать для людей в мире высокой нестабильности, неопределенности, сложности и неоднозначности. В результате масштабного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форсайта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«Библиотекарь будущего», в котором приняло участие почти 500 человек из 24 регионов Российской Федерации – это представители разных профессий и сфер деятельности, было сформировано несколько рабочих концептов, которые вошли в «Атлас новых профессий». В соответствии с ними библиотекари – это люди, профессионально работающие со Знанием, умеющие его собирать, накапливать, хранить, интерпретировать и применять для социально-экономического развития своих территорий и сообществ, удовлетворять информационные запросы любой сложности под заказ, фильтровать бесполезную и вредную информацию, а также инициировать, проектировать и организовывать разного рода события на основе верифицированных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знаниевых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продуктов совместно с экспертным сообществом.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 образ сильно отличается от привычного образа библиотекаря. Исходя из него, принимая всю ответственность такого выбора, в год 85-летия Иркутской области мы инициируем важное для региона событие. Нами движет прагматичная цель – сформировать и подготовить предложения в план реализации «Стратегии социально-экономического развития Иркутской области до 2036 года».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Форум соберет очень разных людей вместе, чтобы обсудить на уровне локальных сообществ и региона, как мы видим мир вокруг, каким он будет в будущем, какими мы хотим видеть себя, других, свой дом, деревню, поселок, город, район, регион, страну, мир. Как мы можем в сложном, неоднозначном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мире помогать друг другу учиться жить интересно, уверенно, осознанно, продуктивно.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приглашаем к совместному диалогу и сотворчеству неравнодушное сообщество региона – власть, бизнес, общественников, людей культуры – библиотекарей, музейщиков, представителей творческих профессий, писателей, учителей, врачей, ученых и исследователей, активных жителей территорий, носителей социально значимых проектов. Вместе будем выходить на тот уровень эволюции понимания, возможностей, энергии,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свободы, радости, на который мы способны, чтобы делать мир вокруг себя лучше. Мы стремимся достичь такого качества жизни, когда красота, безопасность и комфорт являются естественным результатом коллективного взаимодействия, в котором люди не истощают людей, люди не истощают территории и территории не истощают людей.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Работа Форума пройдет в течение нескольких дней мая на 43 площадках.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13–15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все крупные муниципальные образования (города и районные центры) Иркутской области съедутся представители малых территорий, чтобы, получив напутствие от Губернатора Иркутской области, услышав постановку на работу и круг решаемых министерствами и Правительством Иркутской области задач, уяснив стратегические цели и показатели развития региона в соответствии со «Стратегией 2036», выработать сообща образ будущего для своей территории, дорожную карту для размещения на ней идей, предложений, проектных инициатив, направленных на улучшение своей жизни в конкретные сроки. В заявленных проектных инициативах свою особую роль и миссию проявят и библиотекари (совместно с коллегами по культурному цеху и представителями сферы образования).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каждой площадки будут выбраны группы делегатов, которые продолжат работу Форума в офлайн-формате в областном центре.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16 и 17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даются делегатам на дорогу.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18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делегаты площадок собираются в Иркутской областной государственной универсальной научной библиотеке им. И. И. Молчанова-Сибирского. Их задача – представить выбранные сообща на их площадках проектные инициативы, наиболее точно отвечающие приоритетам местного сообщества и перспективные с точки зрения развития территорий. Состоится обсуждение и доработка проектных идей с экспертами.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19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здании Правительства Иркутской области пройдет защита проектных инициатив перед Губернатором и Правительством Иркутской области, будет получена обратная связь от главы региона и министра экономического развития и промышленности, сформировано поручение Губернатора по включению предложений в План реализации «Стратегии 2036».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Министр культуры и архивов Иркутской области представит дорожную карту развития библиотек, сложившуюся как результат мер, направленных на преодоление разрыва между их текущим состоянием и состоянием, необходимым для выполнения роли, заявленной самими библиотекарями в защищаемых проектных инициативах и собственных стратегических инициативах Форума.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23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после возвращения делегатов на места, когда отмечается Всемирный день книги и авторского права, а в библиотеках России проходит акция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Библионочь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состоится торжественное завершение Форума. В этот день библиотеки – организаторы площадок расскажут о том, как проходила работа по подготовке Форума, что происходило во время его проведения и какие результаты были получены участниками и сообществом в целом. Будут озвучены планы по реализации намеченных дел, представлены инициативные проектные группы, намечены следующие шаги коллективной работы. С поздравлениями и оценкой работы Форума выступит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министр культуры РФ Ольга Любимова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обеспечения высокого качества работы Форума предусмотрен подготовительный этап. 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марта по 10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состоятся: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– Образовательный лекторий Форума, направленный на погружение разных участников в одно информационное и понятийное поле, язык размышления, на расширение картины мира, развитие за пределами базовой профессиональной деятельности, развитие способности смотреть на мир с разных сторон, стремиться к целостному восприятию, как следствие – умение лучше понимать других и взаимодействовать с ними. Участники более подробно познакомятся с итогами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форсайта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форума «Библиотекарь будущего», Амурской стратегической сессии «Библиотечные точки кипения: общее и особенное» 2021 года.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Формирование пакета информационных и методических материалов. 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Подготовка команды организаторов площадок, модераторов и сборщиков.</w:t>
      </w:r>
    </w:p>
    <w:p w:rsidR="00ED4A4C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Представление формата Форума на IV Международном книжном фестивале «КнигаМарт-2022»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 марта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 трансляцией).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Форума, организационная и методическая поддержка осуществляется экспертной и инициативной группой Иркутской областной государственной универсальной научной библиотеки им. И. И. Молчанова-Сибирского (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Молчановка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 Форума «Живые библиотеки 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Приангарья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Сулейманова Лариса Александровна, директор 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Молчановки</w:t>
      </w:r>
      <w:proofErr w:type="spellEnd"/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.: +7 (924) 602–98–94; e-mail: </w:t>
      </w:r>
      <w:r w:rsidR="000220E8">
        <w:fldChar w:fldCharType="begin"/>
      </w:r>
      <w:r w:rsidR="000220E8" w:rsidRPr="001A1B7A">
        <w:rPr>
          <w:lang w:val="en-US"/>
        </w:rPr>
        <w:instrText xml:space="preserve"> HYPERLINK "mailto:suleimanovanl@mail.ru" \h </w:instrText>
      </w:r>
      <w:r w:rsidR="000220E8">
        <w:fldChar w:fldCharType="separate"/>
      </w:r>
      <w:r w:rsidRPr="00BF25B8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en-US"/>
        </w:rPr>
        <w:t>suleimanovanl@mail.ru</w:t>
      </w:r>
      <w:r w:rsidR="000220E8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en-US"/>
        </w:rPr>
        <w:fldChar w:fldCharType="end"/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Архитекторы Форума – ядерная группа 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Молчановки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Савинская Наталья Владимировна, заведующая научно-методическим отделом, Палкевич Ольга Язеповна, главный научный сотрудник научно-методического отдела, кандидат филологических наук, </w:t>
      </w:r>
      <w:r w:rsid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доцент, </w:t>
      </w: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Загайнова Анна Илларионовна, специалист сектора проектирования и инноваций НМО (эксперт, член Общественной палаты Иркутской области)</w:t>
      </w:r>
      <w:r w:rsid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Эксперт-консультант Форума – Гринько Олег Викторович, общественный деятель, практикующий философ, лидер Школы онтологического мышления «TS2O1», директор компании «Т-Система»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Архитектор-модератор Форума – Лешков Юрий Леонидович, основатель Лаборатории эволюции «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Ноосферные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острова», ведущий «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Метаигры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сооснователь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проекта «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Артсемантика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», исследователь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Методическая группа Форума: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Савинская Наталья Владимировна – вопросы организационного характера – моб.: + 7 (950) 120–86–95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Палкевич Ольга Язеповна – вопросы методики проведения, адаптации методики Форума для площадок в других регионах – моб.: + 7 (914) 901–</w:t>
      </w:r>
      <w:r w:rsid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78</w:t>
      </w: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–04</w:t>
      </w:r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Официальная почта Форума: </w:t>
      </w:r>
      <w:hyperlink r:id="rId7">
        <w:r w:rsidRPr="00BF25B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future@irklib.ru</w:t>
        </w:r>
      </w:hyperlink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Телеграм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Форума: </w:t>
      </w:r>
      <w:hyperlink r:id="rId8">
        <w:r w:rsidRPr="00BF25B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https://t.me/LivingLibraries</w:t>
        </w:r>
      </w:hyperlink>
    </w:p>
    <w:p w:rsidR="00ED4A4C" w:rsidRPr="00BF25B8" w:rsidRDefault="003B032B" w:rsidP="00BF25B8">
      <w:pPr>
        <w:pBdr>
          <w:top w:val="nil"/>
          <w:left w:val="nil"/>
          <w:bottom w:val="nil"/>
          <w:right w:val="nil"/>
          <w:between w:val="nil"/>
        </w:pBdr>
        <w:spacing w:after="160" w:line="48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Хештег</w:t>
      </w:r>
      <w:proofErr w:type="spellEnd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Форума #</w:t>
      </w:r>
      <w:proofErr w:type="spellStart"/>
      <w:r w:rsidRPr="00BF25B8">
        <w:rPr>
          <w:rFonts w:ascii="Times New Roman" w:eastAsia="Times New Roman" w:hAnsi="Times New Roman" w:cs="Times New Roman"/>
          <w:color w:val="000000"/>
          <w:sz w:val="28"/>
          <w:szCs w:val="28"/>
        </w:rPr>
        <w:t>живыебиблиотекиПриангарья</w:t>
      </w:r>
      <w:proofErr w:type="spellEnd"/>
    </w:p>
    <w:p w:rsidR="00BF25B8" w:rsidRPr="00BF25B8" w:rsidRDefault="00BF25B8">
      <w:pPr>
        <w:pBdr>
          <w:top w:val="nil"/>
          <w:left w:val="nil"/>
          <w:bottom w:val="nil"/>
          <w:right w:val="nil"/>
          <w:between w:val="nil"/>
        </w:pBdr>
        <w:spacing w:after="160" w:line="48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BF25B8" w:rsidRPr="00BF25B8">
      <w:headerReference w:type="default" r:id="rId9"/>
      <w:footerReference w:type="default" r:id="rId10"/>
      <w:pgSz w:w="11906" w:h="16838"/>
      <w:pgMar w:top="3969" w:right="1701" w:bottom="170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0E8" w:rsidRDefault="000220E8">
      <w:r>
        <w:separator/>
      </w:r>
    </w:p>
  </w:endnote>
  <w:endnote w:type="continuationSeparator" w:id="0">
    <w:p w:rsidR="000220E8" w:rsidRDefault="0002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A4C" w:rsidRDefault="00ED4A4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2"/>
        <w:szCs w:val="22"/>
      </w:rPr>
    </w:pPr>
  </w:p>
  <w:tbl>
    <w:tblPr>
      <w:tblStyle w:val="a5"/>
      <w:tblW w:w="9354" w:type="dxa"/>
      <w:tblInd w:w="0" w:type="dxa"/>
      <w:tblLayout w:type="fixed"/>
      <w:tblLook w:val="0000" w:firstRow="0" w:lastRow="0" w:firstColumn="0" w:lastColumn="0" w:noHBand="0" w:noVBand="0"/>
    </w:tblPr>
    <w:tblGrid>
      <w:gridCol w:w="4492"/>
      <w:gridCol w:w="374"/>
      <w:gridCol w:w="4488"/>
    </w:tblGrid>
    <w:tr w:rsidR="00ED4A4C">
      <w:tc>
        <w:tcPr>
          <w:tcW w:w="4492" w:type="dxa"/>
        </w:tcPr>
        <w:p w:rsidR="00ED4A4C" w:rsidRDefault="003B032B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4472C4"/>
              <w:sz w:val="18"/>
              <w:szCs w:val="18"/>
            </w:rPr>
          </w:pPr>
          <w:r>
            <w:rPr>
              <w:smallCaps/>
              <w:color w:val="4472C4"/>
              <w:sz w:val="18"/>
              <w:szCs w:val="18"/>
            </w:rPr>
            <w:t>ИНФОРМАЦИОННОЕ ПИСЬМО</w:t>
          </w:r>
        </w:p>
      </w:tc>
      <w:tc>
        <w:tcPr>
          <w:tcW w:w="374" w:type="dxa"/>
        </w:tcPr>
        <w:p w:rsidR="00ED4A4C" w:rsidRDefault="00ED4A4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4472C4"/>
              <w:sz w:val="18"/>
              <w:szCs w:val="18"/>
            </w:rPr>
          </w:pPr>
        </w:p>
      </w:tc>
      <w:tc>
        <w:tcPr>
          <w:tcW w:w="4488" w:type="dxa"/>
        </w:tcPr>
        <w:p w:rsidR="00ED4A4C" w:rsidRDefault="000220E8" w:rsidP="00BF25B8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22"/>
              <w:szCs w:val="22"/>
            </w:rPr>
          </w:pPr>
          <w:hyperlink r:id="rId1" w:history="1">
            <w:r w:rsidR="00BF25B8" w:rsidRPr="00102599">
              <w:rPr>
                <w:rStyle w:val="aa"/>
                <w:sz w:val="22"/>
                <w:szCs w:val="22"/>
              </w:rPr>
              <w:t>www.</w:t>
            </w:r>
            <w:r w:rsidR="00BF25B8" w:rsidRPr="00102599">
              <w:rPr>
                <w:rStyle w:val="aa"/>
                <w:sz w:val="22"/>
                <w:szCs w:val="22"/>
                <w:lang w:val="en-US"/>
              </w:rPr>
              <w:t>forum</w:t>
            </w:r>
            <w:r w:rsidR="00BF25B8" w:rsidRPr="00102599">
              <w:rPr>
                <w:rStyle w:val="aa"/>
                <w:sz w:val="22"/>
                <w:szCs w:val="22"/>
              </w:rPr>
              <w:t>.irklib.ru</w:t>
            </w:r>
          </w:hyperlink>
        </w:p>
        <w:p w:rsidR="00BF25B8" w:rsidRDefault="00BF25B8" w:rsidP="00BF25B8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4472C4"/>
              <w:sz w:val="18"/>
              <w:szCs w:val="18"/>
            </w:rPr>
          </w:pPr>
        </w:p>
      </w:tc>
    </w:tr>
  </w:tbl>
  <w:p w:rsidR="00ED4A4C" w:rsidRDefault="00ED4A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0E8" w:rsidRDefault="000220E8">
      <w:r>
        <w:separator/>
      </w:r>
    </w:p>
  </w:footnote>
  <w:footnote w:type="continuationSeparator" w:id="0">
    <w:p w:rsidR="000220E8" w:rsidRDefault="00022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A4C" w:rsidRDefault="00ED4A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:rsidR="00ED4A4C" w:rsidRDefault="003B032B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114300" distR="114300">
          <wp:extent cx="2435860" cy="838200"/>
          <wp:effectExtent l="0" t="0" r="0" b="0"/>
          <wp:docPr id="1" name="image1.png" descr="Изображение выглядит как текст, часы&#10;&#10;Автоматически созданное описа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Изображение выглядит как текст, часы&#10;&#10;Автоматически созданное описание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5860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D4A4C" w:rsidRDefault="00ED4A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4C"/>
    <w:rsid w:val="000220E8"/>
    <w:rsid w:val="001A1B7A"/>
    <w:rsid w:val="003B032B"/>
    <w:rsid w:val="00BF25B8"/>
    <w:rsid w:val="00E131DB"/>
    <w:rsid w:val="00ED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BF25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25B8"/>
  </w:style>
  <w:style w:type="paragraph" w:styleId="a8">
    <w:name w:val="footer"/>
    <w:basedOn w:val="a"/>
    <w:link w:val="a9"/>
    <w:uiPriority w:val="99"/>
    <w:unhideWhenUsed/>
    <w:rsid w:val="00BF25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25B8"/>
  </w:style>
  <w:style w:type="character" w:styleId="aa">
    <w:name w:val="Hyperlink"/>
    <w:basedOn w:val="a0"/>
    <w:uiPriority w:val="99"/>
    <w:unhideWhenUsed/>
    <w:rsid w:val="00BF25B8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A1B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1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BF25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25B8"/>
  </w:style>
  <w:style w:type="paragraph" w:styleId="a8">
    <w:name w:val="footer"/>
    <w:basedOn w:val="a"/>
    <w:link w:val="a9"/>
    <w:uiPriority w:val="99"/>
    <w:unhideWhenUsed/>
    <w:rsid w:val="00BF25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25B8"/>
  </w:style>
  <w:style w:type="character" w:styleId="aa">
    <w:name w:val="Hyperlink"/>
    <w:basedOn w:val="a0"/>
    <w:uiPriority w:val="99"/>
    <w:unhideWhenUsed/>
    <w:rsid w:val="00BF25B8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A1B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1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LivingLibrari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uture@irklib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um.irklib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Палкевич Ольга Язеповна</dc:creator>
  <cp:lastModifiedBy>user</cp:lastModifiedBy>
  <cp:revision>2</cp:revision>
  <dcterms:created xsi:type="dcterms:W3CDTF">2022-03-12T07:54:00Z</dcterms:created>
  <dcterms:modified xsi:type="dcterms:W3CDTF">2022-03-12T07:54:00Z</dcterms:modified>
</cp:coreProperties>
</file>