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after="0" w:line="360" w:lineRule="auto"/>
        <w:rPr>
          <w:rFonts w:hint="default" w:ascii="Times New Roman" w:hAnsi="Times New Roman" w:cs="Times New Roman"/>
          <w:b/>
          <w:color w:val="2E75B6" w:themeColor="accent1" w:themeShade="BF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b/>
          <w:color w:val="2E75B6" w:themeColor="accent1" w:themeShade="BF"/>
          <w:sz w:val="28"/>
          <w:szCs w:val="28"/>
          <w:lang w:eastAsia="ru-RU"/>
        </w:rPr>
        <w:t xml:space="preserve"> ИНФОРМАЦИОННОЕ ПИСЬМО</w:t>
      </w:r>
    </w:p>
    <w:p>
      <w:pPr>
        <w:shd w:val="clear" w:color="auto" w:fill="FFFFFF"/>
        <w:spacing w:after="0" w:line="360" w:lineRule="auto"/>
        <w:rPr>
          <w:rFonts w:hint="default" w:ascii="Times New Roman" w:hAnsi="Times New Roman" w:cs="Times New Roman"/>
          <w:b/>
          <w:color w:val="2E75B6" w:themeColor="accent1" w:themeShade="BF"/>
          <w:sz w:val="28"/>
          <w:szCs w:val="28"/>
          <w:lang w:eastAsia="ru-RU"/>
        </w:rPr>
      </w:pPr>
    </w:p>
    <w:p>
      <w:pPr>
        <w:shd w:val="clear" w:color="auto" w:fill="FFFFFF"/>
        <w:spacing w:after="0" w:line="360" w:lineRule="auto"/>
        <w:ind w:left="-567"/>
        <w:jc w:val="center"/>
        <w:rPr>
          <w:rFonts w:hint="default" w:ascii="Times New Roman" w:hAnsi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Проектная команда движения создателей родовых поместий, внедрения интеллектуального капитала, обеспечивающего новые направления развития страны,  проводит ФОРУМ «РАЗВИТИЕ ПРОСТРАНСТВА РОССИИ»</w:t>
      </w:r>
    </w:p>
    <w:p>
      <w:pPr>
        <w:shd w:val="clear" w:color="auto" w:fill="FFFFFF"/>
        <w:spacing w:after="0" w:line="360" w:lineRule="auto"/>
        <w:ind w:left="-567" w:firstLine="567"/>
        <w:jc w:val="center"/>
        <w:rPr>
          <w:rFonts w:hint="default" w:ascii="Times New Roman" w:hAnsi="Times New Roman" w:cs="Times New Roman"/>
          <w:b/>
          <w:color w:val="2E75B6" w:themeColor="accent1" w:themeShade="BF"/>
          <w:sz w:val="28"/>
          <w:szCs w:val="28"/>
          <w:lang w:eastAsia="ru-RU"/>
        </w:rPr>
      </w:pPr>
    </w:p>
    <w:p>
      <w:pPr>
        <w:spacing w:after="0" w:line="360" w:lineRule="auto"/>
        <w:ind w:firstLine="709"/>
        <w:jc w:val="both"/>
        <w:rPr>
          <w:rFonts w:hint="default" w:ascii="Times New Roman" w:hAnsi="Times New Roman" w:eastAsia="Calibri" w:cs="Times New Roman"/>
          <w:sz w:val="28"/>
          <w:szCs w:val="28"/>
        </w:rPr>
      </w:pPr>
      <w:r>
        <w:rPr>
          <w:rFonts w:hint="default" w:ascii="Times New Roman" w:hAnsi="Times New Roman" w:eastAsia="Calibri" w:cs="Times New Roman"/>
          <w:sz w:val="28"/>
          <w:szCs w:val="28"/>
        </w:rPr>
        <w:t xml:space="preserve">Мы живем с Вами в уникальное время стремительных перемен, когда ежедневно меняется мир за счет развития новых технологий, изменений на макроуровне, системы управления муниципалитетами, регионами, страной. </w:t>
      </w:r>
    </w:p>
    <w:p>
      <w:pPr>
        <w:spacing w:after="0" w:line="360" w:lineRule="auto"/>
        <w:ind w:firstLine="709"/>
        <w:jc w:val="both"/>
        <w:rPr>
          <w:rFonts w:hint="default" w:ascii="Times New Roman" w:hAnsi="Times New Roman" w:eastAsia="Calibri" w:cs="Times New Roman"/>
          <w:sz w:val="28"/>
          <w:szCs w:val="28"/>
        </w:rPr>
      </w:pPr>
      <w:r>
        <w:rPr>
          <w:rFonts w:hint="default" w:ascii="Times New Roman" w:hAnsi="Times New Roman" w:eastAsia="Calibri" w:cs="Times New Roman"/>
          <w:sz w:val="28"/>
          <w:szCs w:val="28"/>
        </w:rPr>
        <w:t xml:space="preserve">Мировой опыт показывает, что тенденции развития городов, сел-всех населенных пунктов России существенно изменились в пользу внедрения IT-технологий, развития  туризма, цифрового сельского хозяйства, экологичных производств, создания цифровых моделей как инструмента территориального планирования. На глобальном рынке  выигрывает не тот, у кого дешевое сырье или рабочая сила, а тот, у кого больше «мозгов», кто имеет более масштабный «капитал знаний». В этом Россия всегда имела конкурентное преимущество. </w:t>
      </w:r>
    </w:p>
    <w:p>
      <w:pPr>
        <w:spacing w:after="0" w:line="360" w:lineRule="auto"/>
        <w:ind w:firstLine="709"/>
        <w:jc w:val="both"/>
        <w:rPr>
          <w:rFonts w:hint="default" w:ascii="Times New Roman" w:hAnsi="Times New Roman" w:eastAsia="Calibri" w:cs="Times New Roman"/>
          <w:sz w:val="28"/>
          <w:szCs w:val="28"/>
        </w:rPr>
      </w:pPr>
      <w:r>
        <w:rPr>
          <w:rFonts w:hint="default" w:ascii="Times New Roman" w:hAnsi="Times New Roman" w:eastAsia="Calibri" w:cs="Times New Roman"/>
          <w:sz w:val="28"/>
          <w:szCs w:val="28"/>
        </w:rPr>
        <w:t>Важнейшей задачей на современном этапе является сохранение суверенитета России и ее главного капитала – народа страны. Именно, сейчас  вопрос по сбережению народа России и развитию человеческого потенциала стал приоритетной задачей национальной безопасности, что нашло отражение в Стратегии национальной безопасности от 2021 года и Основах государственной политики по сохранению и укреплению традиционных российских духовно-нравственных ценностей от 2022 года.</w:t>
      </w:r>
    </w:p>
    <w:p>
      <w:pPr>
        <w:spacing w:after="0" w:line="360" w:lineRule="auto"/>
        <w:ind w:firstLine="709"/>
        <w:jc w:val="both"/>
        <w:rPr>
          <w:rFonts w:hint="default" w:ascii="Times New Roman" w:hAnsi="Times New Roman" w:eastAsia="Calibri" w:cs="Times New Roman"/>
          <w:sz w:val="28"/>
          <w:szCs w:val="28"/>
        </w:rPr>
      </w:pPr>
      <w:r>
        <w:rPr>
          <w:rFonts w:hint="default" w:ascii="Times New Roman" w:hAnsi="Times New Roman" w:eastAsia="Calibri" w:cs="Times New Roman"/>
          <w:sz w:val="28"/>
          <w:szCs w:val="28"/>
        </w:rPr>
        <w:t>Генеральным вызовом современности являются вопросы: «какое общество мы строим», каким видим общество будущего? Как будут сочетаться искусственный и человеческий интеллект? Как достичь гармоничного развития общества, в котором каждый человек будет иметь возможность собственной творческой самореализации? Каким образом на данном этапе обеспечить суверенитет России?</w:t>
      </w:r>
    </w:p>
    <w:p>
      <w:pPr>
        <w:spacing w:after="0" w:line="360" w:lineRule="auto"/>
        <w:ind w:firstLine="709"/>
        <w:jc w:val="both"/>
        <w:rPr>
          <w:rFonts w:hint="default" w:ascii="Times New Roman" w:hAnsi="Times New Roman" w:eastAsia="Calibri" w:cs="Times New Roman"/>
          <w:sz w:val="28"/>
          <w:szCs w:val="28"/>
        </w:rPr>
      </w:pPr>
      <w:r>
        <w:rPr>
          <w:rFonts w:hint="default" w:ascii="Times New Roman" w:hAnsi="Times New Roman" w:eastAsia="Calibri" w:cs="Times New Roman"/>
          <w:sz w:val="28"/>
          <w:szCs w:val="28"/>
        </w:rPr>
        <w:t xml:space="preserve">Наступило время, когда строительство дорог, инженерной инфраструктуры, здравниц, других объектов, создание городов, сельских поселений нового типа с применением программных продуктов, искусственного интеллекта – стало необходимостью. </w:t>
      </w:r>
    </w:p>
    <w:p>
      <w:pPr>
        <w:spacing w:line="360" w:lineRule="auto"/>
        <w:ind w:firstLine="709"/>
        <w:contextualSpacing/>
        <w:jc w:val="both"/>
        <w:rPr>
          <w:rFonts w:hint="default" w:ascii="Times New Roman" w:hAnsi="Times New Roman" w:eastAsia="Calibri" w:cs="Times New Roman"/>
          <w:sz w:val="28"/>
          <w:szCs w:val="28"/>
        </w:rPr>
      </w:pPr>
      <w:r>
        <w:rPr>
          <w:rFonts w:hint="default" w:ascii="Times New Roman" w:hAnsi="Times New Roman" w:eastAsia="Calibri" w:cs="Times New Roman"/>
          <w:sz w:val="28"/>
          <w:szCs w:val="28"/>
        </w:rPr>
        <w:t>Применение интеллектуальных технологий позволит вывести страну на качественно новый уровень, не только сэкономив финансовые ресурсы и время и обеспечив мультипликативный эффект, но и создав фундамент для ментального и физического проектирования нового будущего страны на основе духовно-нравственных ценностей, присущих нашему народу.</w:t>
      </w:r>
    </w:p>
    <w:p>
      <w:pPr>
        <w:spacing w:after="0" w:line="360" w:lineRule="auto"/>
        <w:ind w:firstLine="709"/>
        <w:jc w:val="both"/>
        <w:rPr>
          <w:rFonts w:hint="default" w:ascii="Times New Roman" w:hAnsi="Times New Roman" w:eastAsia="Calibri" w:cs="Times New Roman"/>
          <w:sz w:val="28"/>
          <w:szCs w:val="28"/>
        </w:rPr>
      </w:pPr>
      <w:r>
        <w:rPr>
          <w:rFonts w:hint="default" w:ascii="Times New Roman" w:hAnsi="Times New Roman" w:eastAsia="Calibri" w:cs="Times New Roman"/>
          <w:sz w:val="28"/>
          <w:szCs w:val="28"/>
        </w:rPr>
        <w:t xml:space="preserve">Для получения ответов на эти вопросы инициаторами движения «настоящеебудущее» планируется в 2023 году проведение в федеральных округах России ряда форумов. </w:t>
      </w:r>
    </w:p>
    <w:p>
      <w:pPr>
        <w:spacing w:after="0" w:line="360" w:lineRule="auto"/>
        <w:ind w:firstLine="709"/>
        <w:jc w:val="both"/>
        <w:rPr>
          <w:rFonts w:hint="default" w:ascii="Times New Roman" w:hAnsi="Times New Roman" w:eastAsia="Calibri" w:cs="Times New Roman"/>
          <w:sz w:val="28"/>
          <w:szCs w:val="28"/>
        </w:rPr>
      </w:pPr>
      <w:r>
        <w:rPr>
          <w:rFonts w:hint="default" w:ascii="Times New Roman" w:hAnsi="Times New Roman" w:eastAsia="Calibri" w:cs="Times New Roman"/>
          <w:sz w:val="28"/>
          <w:szCs w:val="28"/>
        </w:rPr>
        <w:t>Целью деловых мероприятий является раскрытие приоритетных целей развития России, сохранения её суверенитета, обеспечения преемственности поколений и национальной безопасности через историю Отечества, сформировавшие многовековой жизненный уклад народа России, их духовно-нравственные ценности, консолидация передовых сил страны по преобразованию экономики и социальной сферы Российской Федерации в соответствии с новыми вызовами трансформации мироустройства. Важную роль в этих вопросах играют учебные заведения, бизнес-сообщество, органы власти.</w:t>
      </w:r>
    </w:p>
    <w:p>
      <w:pPr>
        <w:pStyle w:val="7"/>
        <w:spacing w:line="360" w:lineRule="auto"/>
        <w:ind w:left="-567"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Форум подготовит концептуальный, основополагающий документ – резолюцию Форума – который будет выслан: Президенту РФ В.В.Путину, Министрам РФ, Председателям Комитетов ГД РФ, Депутатам ГД РФ, Полпреду СЗФО, Губернаторам СЗФО, главам МО СЗФО, главам сельских и городских поселений СЗФО, АНО «Агентство стратегических инициатив», другим правительственным и некоммерческим и организациям Российской Федерации.</w:t>
      </w:r>
    </w:p>
    <w:p>
      <w:pPr>
        <w:pStyle w:val="7"/>
        <w:spacing w:line="360" w:lineRule="auto"/>
        <w:ind w:left="-567"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Оргкомитет Форума отберёт и наградит лучшие проекты, команды и лидеров, которые способны изменить жизнь граждан СЗФО к лучшему, создать рабочие места, внедрить проекты, способствующие развитию человеческого капитала региона, повысить благосостояние каждого жителя Северо-Западного федерального округа.</w:t>
      </w:r>
    </w:p>
    <w:p>
      <w:pPr>
        <w:spacing w:after="0" w:line="360" w:lineRule="auto"/>
        <w:ind w:left="-567" w:firstLine="709"/>
        <w:jc w:val="both"/>
        <w:rPr>
          <w:rFonts w:hint="default" w:ascii="Times New Roman" w:hAnsi="Times New Roman" w:eastAsia="Calibri" w:cs="Times New Roman"/>
          <w:sz w:val="28"/>
          <w:szCs w:val="28"/>
        </w:rPr>
      </w:pPr>
      <w:r>
        <w:rPr>
          <w:rFonts w:hint="default" w:ascii="Times New Roman" w:hAnsi="Times New Roman" w:eastAsia="Calibri" w:cs="Times New Roman"/>
          <w:sz w:val="28"/>
          <w:szCs w:val="28"/>
        </w:rPr>
        <w:t>В рамках этих мероприятий планируется:</w:t>
      </w:r>
    </w:p>
    <w:p>
      <w:pPr>
        <w:numPr>
          <w:ilvl w:val="0"/>
          <w:numId w:val="1"/>
        </w:numPr>
        <w:spacing w:after="0" w:line="360" w:lineRule="auto"/>
        <w:ind w:left="-567" w:firstLine="709"/>
        <w:contextualSpacing/>
        <w:jc w:val="both"/>
        <w:rPr>
          <w:rFonts w:hint="default" w:ascii="Times New Roman" w:hAnsi="Times New Roman" w:eastAsia="Calibri" w:cs="Times New Roman"/>
          <w:sz w:val="28"/>
          <w:szCs w:val="28"/>
        </w:rPr>
      </w:pPr>
      <w:r>
        <w:rPr>
          <w:rFonts w:hint="default" w:ascii="Times New Roman" w:hAnsi="Times New Roman" w:eastAsia="Calibri" w:cs="Times New Roman"/>
          <w:sz w:val="28"/>
          <w:szCs w:val="28"/>
        </w:rPr>
        <w:t xml:space="preserve">Рассмотреть передовой опыт в свете мнозначности задач в разных сферах-подготовке кадров, разработке и внедрении новых технологий, демографии, социальной, экономической политике. </w:t>
      </w:r>
    </w:p>
    <w:p>
      <w:pPr>
        <w:numPr>
          <w:ilvl w:val="0"/>
          <w:numId w:val="1"/>
        </w:numPr>
        <w:spacing w:after="0" w:line="360" w:lineRule="auto"/>
        <w:ind w:left="-567" w:firstLine="709"/>
        <w:contextualSpacing/>
        <w:jc w:val="both"/>
        <w:rPr>
          <w:rFonts w:hint="default" w:ascii="Times New Roman" w:hAnsi="Times New Roman" w:eastAsia="Calibri" w:cs="Times New Roman"/>
          <w:sz w:val="28"/>
          <w:szCs w:val="28"/>
        </w:rPr>
      </w:pPr>
      <w:r>
        <w:rPr>
          <w:rFonts w:hint="default" w:ascii="Times New Roman" w:hAnsi="Times New Roman" w:eastAsia="Calibri" w:cs="Times New Roman"/>
          <w:sz w:val="28"/>
          <w:szCs w:val="28"/>
        </w:rPr>
        <w:t>Сформировать видение образа будущего страны и обозначить наиболее важные направления развития общества, в том числе в сфере креативной индустрии, создании деревни будущего, реализации программы «smart-city».</w:t>
      </w:r>
    </w:p>
    <w:p>
      <w:pPr>
        <w:numPr>
          <w:ilvl w:val="0"/>
          <w:numId w:val="1"/>
        </w:numPr>
        <w:spacing w:line="360" w:lineRule="auto"/>
        <w:ind w:left="-567" w:firstLine="709"/>
        <w:contextualSpacing/>
        <w:rPr>
          <w:rFonts w:hint="default" w:ascii="Times New Roman" w:hAnsi="Times New Roman" w:eastAsia="Calibri" w:cs="Times New Roman"/>
          <w:sz w:val="28"/>
          <w:szCs w:val="28"/>
        </w:rPr>
      </w:pPr>
      <w:r>
        <w:rPr>
          <w:rFonts w:hint="default" w:ascii="Times New Roman" w:hAnsi="Times New Roman" w:eastAsia="Calibri" w:cs="Times New Roman"/>
          <w:sz w:val="28"/>
          <w:szCs w:val="28"/>
        </w:rPr>
        <w:t>Консолидировать профессиональное сообщество для обозначения   маршрутов решений поставленных задач.</w:t>
      </w:r>
    </w:p>
    <w:p>
      <w:pPr>
        <w:numPr>
          <w:ilvl w:val="0"/>
          <w:numId w:val="1"/>
        </w:numPr>
        <w:spacing w:after="0" w:line="360" w:lineRule="auto"/>
        <w:ind w:left="-567" w:firstLine="709"/>
        <w:contextualSpacing/>
        <w:jc w:val="both"/>
        <w:rPr>
          <w:rFonts w:hint="default" w:ascii="Times New Roman" w:hAnsi="Times New Roman" w:eastAsia="Calibri" w:cs="Times New Roman"/>
          <w:sz w:val="28"/>
          <w:szCs w:val="28"/>
        </w:rPr>
      </w:pPr>
      <w:r>
        <w:rPr>
          <w:rFonts w:hint="default" w:ascii="Times New Roman" w:hAnsi="Times New Roman" w:eastAsia="Calibri" w:cs="Times New Roman"/>
          <w:sz w:val="28"/>
          <w:szCs w:val="28"/>
        </w:rPr>
        <w:t>Консолидировать передовое сообщество для преобразования страны в условиях турбулентности.</w:t>
      </w:r>
    </w:p>
    <w:p>
      <w:pPr>
        <w:numPr>
          <w:ilvl w:val="0"/>
          <w:numId w:val="1"/>
        </w:numPr>
        <w:spacing w:after="0" w:line="360" w:lineRule="auto"/>
        <w:ind w:left="-567" w:firstLine="709"/>
        <w:contextualSpacing/>
        <w:jc w:val="both"/>
        <w:rPr>
          <w:rFonts w:hint="default" w:ascii="Times New Roman" w:hAnsi="Times New Roman" w:eastAsia="Calibri" w:cs="Times New Roman"/>
          <w:sz w:val="28"/>
          <w:szCs w:val="28"/>
        </w:rPr>
      </w:pPr>
      <w:r>
        <w:rPr>
          <w:rFonts w:hint="default" w:ascii="Times New Roman" w:hAnsi="Times New Roman" w:eastAsia="Calibri" w:cs="Times New Roman"/>
          <w:sz w:val="28"/>
          <w:szCs w:val="28"/>
        </w:rPr>
        <w:t>Провести «мозговой штурм», обсудить и выработать пути достижения поставленных целей.</w:t>
      </w:r>
    </w:p>
    <w:p>
      <w:pPr>
        <w:numPr>
          <w:ilvl w:val="0"/>
          <w:numId w:val="1"/>
        </w:numPr>
        <w:spacing w:after="0" w:line="360" w:lineRule="auto"/>
        <w:ind w:left="-567" w:firstLine="709"/>
        <w:contextualSpacing/>
        <w:jc w:val="both"/>
        <w:rPr>
          <w:rFonts w:hint="default" w:ascii="Times New Roman" w:hAnsi="Times New Roman" w:eastAsia="Calibri" w:cs="Times New Roman"/>
          <w:sz w:val="28"/>
          <w:szCs w:val="28"/>
        </w:rPr>
      </w:pPr>
      <w:r>
        <w:rPr>
          <w:rFonts w:hint="default" w:ascii="Times New Roman" w:hAnsi="Times New Roman" w:eastAsia="Calibri" w:cs="Times New Roman"/>
          <w:sz w:val="28"/>
          <w:szCs w:val="28"/>
        </w:rPr>
        <w:t>Привлечь органы власти для диалога с сообществом.</w:t>
      </w:r>
    </w:p>
    <w:p>
      <w:pPr>
        <w:numPr>
          <w:ilvl w:val="0"/>
          <w:numId w:val="1"/>
        </w:numPr>
        <w:spacing w:after="0" w:line="360" w:lineRule="auto"/>
        <w:ind w:left="-567" w:firstLine="709"/>
        <w:contextualSpacing/>
        <w:jc w:val="both"/>
        <w:rPr>
          <w:rFonts w:hint="default" w:ascii="Times New Roman" w:hAnsi="Times New Roman" w:eastAsia="Calibri" w:cs="Times New Roman"/>
          <w:sz w:val="28"/>
          <w:szCs w:val="28"/>
        </w:rPr>
      </w:pPr>
      <w:r>
        <w:rPr>
          <w:rFonts w:hint="default" w:ascii="Times New Roman" w:hAnsi="Times New Roman" w:eastAsia="Calibri" w:cs="Times New Roman"/>
          <w:sz w:val="28"/>
          <w:szCs w:val="28"/>
        </w:rPr>
        <w:t xml:space="preserve">Рассмотреть передовой опыт во внедрении технологий разных сфер экономики, в том числе в сфере </w:t>
      </w:r>
      <w:r>
        <w:rPr>
          <w:rFonts w:hint="default" w:ascii="Times New Roman" w:hAnsi="Times New Roman" w:eastAsia="Calibri" w:cs="Times New Roman"/>
          <w:sz w:val="28"/>
          <w:szCs w:val="28"/>
          <w:lang w:val="en-US"/>
        </w:rPr>
        <w:t>IT</w:t>
      </w:r>
      <w:r>
        <w:rPr>
          <w:rFonts w:hint="default" w:ascii="Times New Roman" w:hAnsi="Times New Roman" w:eastAsia="Calibri" w:cs="Times New Roman"/>
          <w:sz w:val="28"/>
          <w:szCs w:val="28"/>
        </w:rPr>
        <w:t>.</w:t>
      </w:r>
    </w:p>
    <w:p>
      <w:pPr>
        <w:numPr>
          <w:ilvl w:val="0"/>
          <w:numId w:val="1"/>
        </w:numPr>
        <w:spacing w:after="0" w:line="360" w:lineRule="auto"/>
        <w:ind w:left="-567" w:firstLine="709"/>
        <w:contextualSpacing/>
        <w:jc w:val="both"/>
        <w:rPr>
          <w:rFonts w:hint="default" w:ascii="Times New Roman" w:hAnsi="Times New Roman" w:eastAsia="Calibri" w:cs="Times New Roman"/>
          <w:sz w:val="28"/>
          <w:szCs w:val="28"/>
        </w:rPr>
      </w:pPr>
      <w:r>
        <w:rPr>
          <w:rFonts w:hint="default" w:ascii="Times New Roman" w:hAnsi="Times New Roman" w:eastAsia="Calibri" w:cs="Times New Roman"/>
          <w:sz w:val="28"/>
          <w:szCs w:val="28"/>
        </w:rPr>
        <w:t xml:space="preserve">Рассмотреть передовой опыт в сфере создания систем управления населенными пунктами страны, в том числе  </w:t>
      </w: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t xml:space="preserve">в рамках проекта </w:t>
      </w:r>
      <w:r>
        <w:rPr>
          <w:rFonts w:hint="default" w:ascii="Times New Roman" w:hAnsi="Times New Roman" w:eastAsia="Calibri" w:cs="Times New Roman"/>
          <w:sz w:val="28"/>
          <w:szCs w:val="28"/>
        </w:rPr>
        <w:t>«интеллектуальная страна».</w:t>
      </w:r>
    </w:p>
    <w:p>
      <w:pPr>
        <w:numPr>
          <w:ilvl w:val="0"/>
          <w:numId w:val="1"/>
        </w:numPr>
        <w:spacing w:after="0" w:line="360" w:lineRule="auto"/>
        <w:ind w:left="-567" w:firstLine="709"/>
        <w:contextualSpacing/>
        <w:jc w:val="both"/>
        <w:rPr>
          <w:rFonts w:hint="default" w:ascii="Times New Roman" w:hAnsi="Times New Roman" w:eastAsia="Calibri" w:cs="Times New Roman"/>
          <w:sz w:val="28"/>
          <w:szCs w:val="28"/>
        </w:rPr>
      </w:pPr>
      <w:r>
        <w:rPr>
          <w:rFonts w:hint="default" w:ascii="Times New Roman" w:hAnsi="Times New Roman" w:eastAsia="Calibri" w:cs="Times New Roman"/>
          <w:sz w:val="28"/>
          <w:szCs w:val="28"/>
        </w:rPr>
        <w:t>Выработать конкретные решения по преобразованию страны с детализацией по направлениям.</w:t>
      </w:r>
    </w:p>
    <w:p>
      <w:pPr>
        <w:numPr>
          <w:ilvl w:val="0"/>
          <w:numId w:val="1"/>
        </w:numPr>
        <w:spacing w:after="0" w:line="360" w:lineRule="auto"/>
        <w:ind w:left="-567" w:firstLine="567"/>
        <w:contextualSpacing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Calibri" w:cs="Times New Roman"/>
          <w:sz w:val="28"/>
          <w:szCs w:val="28"/>
        </w:rPr>
        <w:t xml:space="preserve">Выработать решения в сфере </w:t>
      </w:r>
      <w:r>
        <w:rPr>
          <w:rFonts w:hint="default" w:ascii="Times New Roman" w:hAnsi="Times New Roman" w:cs="Times New Roman"/>
          <w:sz w:val="28"/>
          <w:szCs w:val="28"/>
        </w:rPr>
        <w:t>суверенитета страны и народосбережения.</w:t>
      </w:r>
    </w:p>
    <w:p>
      <w:pPr>
        <w:shd w:val="clear" w:color="auto" w:fill="FFFFFF"/>
        <w:spacing w:after="0" w:line="360" w:lineRule="auto"/>
        <w:ind w:left="-709" w:right="-283" w:firstLine="709"/>
        <w:jc w:val="both"/>
        <w:rPr>
          <w:rFonts w:hint="default" w:ascii="Times New Roman" w:hAnsi="Times New Roman" w:cs="Times New Roman"/>
          <w:b/>
          <w:color w:val="2E75B6" w:themeColor="accent1" w:themeShade="BF"/>
          <w:sz w:val="28"/>
          <w:szCs w:val="28"/>
          <w:lang w:eastAsia="ru-RU"/>
        </w:rPr>
      </w:pPr>
    </w:p>
    <w:p>
      <w:pPr>
        <w:shd w:val="clear" w:color="auto" w:fill="FFFFFF"/>
        <w:spacing w:after="0" w:line="360" w:lineRule="auto"/>
        <w:ind w:left="-709" w:right="-283" w:firstLine="709"/>
        <w:jc w:val="both"/>
        <w:rPr>
          <w:rFonts w:hint="default" w:ascii="Times New Roman" w:hAnsi="Times New Roman" w:cs="Times New Roman"/>
          <w:b/>
          <w:color w:val="2E75B6" w:themeColor="accent1" w:themeShade="BF"/>
          <w:sz w:val="28"/>
          <w:szCs w:val="28"/>
          <w:lang w:eastAsia="ru-RU"/>
        </w:rPr>
      </w:pPr>
    </w:p>
    <w:p>
      <w:pPr>
        <w:spacing w:line="360" w:lineRule="auto"/>
        <w:rPr>
          <w:rFonts w:hint="default" w:ascii="Times New Roman" w:hAnsi="Times New Roman" w:cs="Times New Roman"/>
          <w:b/>
          <w:color w:val="2E75B6" w:themeColor="accent1" w:themeShade="BF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b/>
          <w:color w:val="2E75B6" w:themeColor="accent1" w:themeShade="BF"/>
          <w:sz w:val="28"/>
          <w:szCs w:val="28"/>
          <w:lang w:eastAsia="ru-RU"/>
        </w:rPr>
        <w:br w:type="page"/>
      </w:r>
    </w:p>
    <w:p>
      <w:pPr>
        <w:shd w:val="clear" w:color="auto" w:fill="FFFFFF"/>
        <w:spacing w:after="0" w:line="360" w:lineRule="auto"/>
        <w:ind w:left="-709" w:right="-283" w:firstLine="709"/>
        <w:jc w:val="both"/>
        <w:rPr>
          <w:rFonts w:hint="default" w:ascii="Times New Roman" w:hAnsi="Times New Roman" w:cs="Times New Roman"/>
          <w:b/>
          <w:color w:val="2E75B6" w:themeColor="accent1" w:themeShade="BF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b/>
          <w:color w:val="2E75B6" w:themeColor="accent1" w:themeShade="BF"/>
          <w:sz w:val="28"/>
          <w:szCs w:val="28"/>
          <w:lang w:eastAsia="ru-RU"/>
        </w:rPr>
        <w:t>Круглый стол</w:t>
      </w:r>
      <w:r>
        <w:rPr>
          <w:rFonts w:hint="default" w:ascii="Times New Roman" w:hAnsi="Times New Roman" w:cs="Times New Roman"/>
          <w:b/>
          <w:color w:val="2E75B6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b/>
          <w:color w:val="2E75B6" w:themeColor="accent1" w:themeShade="BF"/>
          <w:sz w:val="28"/>
          <w:szCs w:val="28"/>
          <w:lang w:eastAsia="ru-RU"/>
        </w:rPr>
        <w:t>Технологии опережающего развития в управлении территориями</w:t>
      </w:r>
    </w:p>
    <w:p>
      <w:pPr>
        <w:shd w:val="clear" w:color="auto" w:fill="FFFFFF"/>
        <w:spacing w:after="0" w:line="360" w:lineRule="auto"/>
        <w:ind w:left="-709" w:right="-283" w:firstLine="709"/>
        <w:jc w:val="both"/>
        <w:rPr>
          <w:rFonts w:hint="default" w:ascii="Times New Roman" w:hAnsi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  <w:lang w:eastAsia="ru-RU"/>
        </w:rPr>
        <w:t>Модератор: Сазонова Наталья Борисовна</w:t>
      </w:r>
    </w:p>
    <w:p>
      <w:pPr>
        <w:shd w:val="clear" w:color="auto" w:fill="FFFFFF"/>
        <w:spacing w:after="0" w:line="360" w:lineRule="auto"/>
        <w:ind w:left="-709" w:right="-283" w:firstLine="709"/>
        <w:jc w:val="both"/>
        <w:rPr>
          <w:rFonts w:hint="default" w:ascii="Times New Roman" w:hAnsi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  <w:lang w:eastAsia="ru-RU"/>
        </w:rPr>
        <w:t>Задачи:</w:t>
      </w:r>
    </w:p>
    <w:p>
      <w:pPr>
        <w:shd w:val="clear" w:color="auto" w:fill="FFFFFF"/>
        <w:spacing w:after="0" w:line="360" w:lineRule="auto"/>
        <w:ind w:left="-709" w:right="-283" w:firstLine="709"/>
        <w:jc w:val="both"/>
        <w:rPr>
          <w:rFonts w:hint="default" w:ascii="Times New Roman" w:hAnsi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  <w:lang w:eastAsia="ru-RU"/>
        </w:rPr>
        <w:t>- показать на примерах технологии опережающего развития в разных сферах экономики;</w:t>
      </w:r>
    </w:p>
    <w:p>
      <w:pPr>
        <w:shd w:val="clear" w:color="auto" w:fill="FFFFFF"/>
        <w:spacing w:after="0" w:line="360" w:lineRule="auto"/>
        <w:ind w:left="-709" w:right="-283" w:firstLine="709"/>
        <w:jc w:val="both"/>
        <w:rPr>
          <w:rFonts w:hint="default" w:ascii="Times New Roman" w:hAnsi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  <w:lang w:eastAsia="ru-RU"/>
        </w:rPr>
        <w:t>- обозначить тренд развития умных городов и сельских поселений;</w:t>
      </w:r>
    </w:p>
    <w:p>
      <w:pPr>
        <w:shd w:val="clear" w:color="auto" w:fill="FFFFFF"/>
        <w:spacing w:after="0" w:line="360" w:lineRule="auto"/>
        <w:ind w:left="-709" w:right="-283" w:firstLine="709"/>
        <w:jc w:val="both"/>
        <w:rPr>
          <w:rFonts w:hint="default" w:ascii="Times New Roman" w:hAnsi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  <w:lang w:eastAsia="ru-RU"/>
        </w:rPr>
        <w:t>- обсудить механизмы внедрения передовых технологий в реальном секторе экономики, муниципальных образованиях;</w:t>
      </w:r>
    </w:p>
    <w:p>
      <w:pPr>
        <w:shd w:val="clear" w:color="auto" w:fill="FFFFFF"/>
        <w:spacing w:after="0" w:line="360" w:lineRule="auto"/>
        <w:ind w:left="-709" w:right="-283" w:firstLine="709"/>
        <w:jc w:val="both"/>
        <w:rPr>
          <w:rFonts w:hint="default" w:ascii="Times New Roman" w:hAnsi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  <w:lang w:eastAsia="ru-RU"/>
        </w:rPr>
        <w:t>- презентовать меры государственной поддержки предпринимательскому сообществу, студенческим проектам;</w:t>
      </w:r>
    </w:p>
    <w:p>
      <w:pPr>
        <w:shd w:val="clear" w:color="auto" w:fill="FFFFFF"/>
        <w:spacing w:after="0" w:line="360" w:lineRule="auto"/>
        <w:ind w:left="-709" w:right="-283" w:firstLine="709"/>
        <w:jc w:val="both"/>
        <w:rPr>
          <w:rFonts w:hint="default" w:ascii="Times New Roman" w:hAnsi="Times New Roman" w:cs="Times New Roman"/>
          <w:b/>
          <w:color w:val="2E75B6" w:themeColor="accent1" w:themeShade="BF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  <w:lang w:eastAsia="ru-RU"/>
        </w:rPr>
        <w:t>- сформулировать образ будущего России на основе искусственного и человеческого интеллекта.</w:t>
      </w:r>
    </w:p>
    <w:tbl>
      <w:tblPr>
        <w:tblStyle w:val="4"/>
        <w:tblW w:w="97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0"/>
        <w:gridCol w:w="3460"/>
        <w:gridCol w:w="36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40" w:after="40" w:line="240" w:lineRule="auto"/>
              <w:ind w:left="360"/>
              <w:rPr>
                <w:rFonts w:hint="default" w:ascii="Times New Roman" w:hAnsi="Times New Roman" w:eastAsia="Calibri" w:cs="Times New Roman"/>
                <w:b/>
                <w:color w:val="595959" w:themeColor="text1" w:themeTint="A6"/>
                <w:sz w:val="28"/>
                <w:szCs w:val="2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595959" w:themeColor="text1" w:themeTint="A6"/>
                <w:sz w:val="28"/>
                <w:szCs w:val="2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 xml:space="preserve">                                ФИО</w:t>
            </w:r>
          </w:p>
        </w:tc>
        <w:tc>
          <w:tcPr>
            <w:tcW w:w="3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40" w:after="40" w:line="240" w:lineRule="auto"/>
              <w:ind w:left="360"/>
              <w:jc w:val="center"/>
              <w:rPr>
                <w:rFonts w:hint="default" w:ascii="Times New Roman" w:hAnsi="Times New Roman" w:eastAsia="Calibri" w:cs="Times New Roman"/>
                <w:b/>
                <w:color w:val="595959" w:themeColor="text1" w:themeTint="A6"/>
                <w:sz w:val="28"/>
                <w:szCs w:val="28"/>
                <w:lang w:val="ru-RU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595959" w:themeColor="text1" w:themeTint="A6"/>
                <w:sz w:val="28"/>
                <w:szCs w:val="28"/>
                <w:lang w:val="ru-RU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Тема</w:t>
            </w:r>
          </w:p>
        </w:tc>
        <w:tc>
          <w:tcPr>
            <w:tcW w:w="3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40" w:after="40" w:line="240" w:lineRule="auto"/>
              <w:ind w:left="360"/>
              <w:jc w:val="center"/>
              <w:rPr>
                <w:rFonts w:hint="default" w:ascii="Times New Roman" w:hAnsi="Times New Roman" w:eastAsia="Calibri" w:cs="Times New Roman"/>
                <w:b/>
                <w:color w:val="595959" w:themeColor="text1" w:themeTint="A6"/>
                <w:sz w:val="28"/>
                <w:szCs w:val="2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595959" w:themeColor="text1" w:themeTint="A6"/>
                <w:sz w:val="28"/>
                <w:szCs w:val="2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Должность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220"/>
              </w:tabs>
              <w:spacing w:before="40" w:after="40"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b w:val="0"/>
                <w:bCs/>
                <w:color w:val="2E75B6" w:themeColor="accent1" w:themeShade="BF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2E75B6" w:themeColor="accent1" w:themeShade="BF"/>
                <w:sz w:val="28"/>
                <w:szCs w:val="28"/>
              </w:rPr>
              <w:t>Сазонова Наталья Борисовна</w:t>
            </w:r>
            <w:r>
              <w:rPr>
                <w:rFonts w:hint="default" w:ascii="Times New Roman" w:hAnsi="Times New Roman" w:cs="Times New Roman"/>
                <w:b w:val="0"/>
                <w:bCs/>
                <w:color w:val="2E75B6" w:themeColor="accent1" w:themeShade="BF"/>
                <w:sz w:val="28"/>
                <w:szCs w:val="28"/>
                <w:lang w:val="ru-RU"/>
              </w:rPr>
              <w:t>, г. Пятигорск</w:t>
            </w:r>
          </w:p>
        </w:tc>
        <w:tc>
          <w:tcPr>
            <w:tcW w:w="3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0"/>
              </w:tabs>
              <w:spacing w:before="40" w:after="40"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b/>
                <w:color w:val="2E75B6" w:themeColor="accent1" w:themeShade="BF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8"/>
                <w:szCs w:val="28"/>
                <w:lang w:val="ru-RU"/>
              </w:rPr>
              <w:t>Приветственное слово.</w:t>
            </w:r>
            <w:r>
              <w:rPr>
                <w:rFonts w:hint="default" w:ascii="Times New Roman" w:hAnsi="Times New Roman" w:cs="Times New Roman"/>
                <w:b/>
                <w:color w:val="2E75B6" w:themeColor="accent1" w:themeShade="BF"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Технологии опережающего развития</w:t>
            </w:r>
          </w:p>
        </w:tc>
        <w:tc>
          <w:tcPr>
            <w:tcW w:w="3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40" w:after="40" w:line="240" w:lineRule="auto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404040" w:themeColor="text1" w:themeTint="BF"/>
                <w:sz w:val="28"/>
                <w:szCs w:val="28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Общественный представитель АСИ,</w:t>
            </w:r>
            <w:r>
              <w:rPr>
                <w:rFonts w:hint="default" w:ascii="Times New Roman" w:hAnsi="Times New Roman" w:cs="Times New Roman"/>
                <w:color w:val="404040" w:themeColor="text1" w:themeTint="BF"/>
                <w:sz w:val="28"/>
                <w:szCs w:val="28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404040" w:themeColor="text1" w:themeTint="BF"/>
                <w:sz w:val="28"/>
                <w:szCs w:val="28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эксперт АСИ, НТИ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Модератор круглого стола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4" w:hRule="atLeast"/>
          <w:jc w:val="center"/>
        </w:trPr>
        <w:tc>
          <w:tcPr>
            <w:tcW w:w="2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7"/>
              <w:tabs>
                <w:tab w:val="left" w:pos="0"/>
              </w:tabs>
              <w:spacing w:line="240" w:lineRule="auto"/>
              <w:rPr>
                <w:rFonts w:hint="default" w:ascii="Times New Roman" w:hAnsi="Times New Roman" w:cs="Times New Roman"/>
                <w:b w:val="0"/>
                <w:bCs/>
                <w:color w:val="2E75B6" w:themeColor="accent1" w:themeShade="BF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2E75B6" w:themeColor="accent1" w:themeShade="BF"/>
                <w:sz w:val="28"/>
                <w:szCs w:val="28"/>
                <w:lang w:eastAsia="ru-RU"/>
              </w:rPr>
              <w:t>Катаев</w:t>
            </w:r>
            <w:r>
              <w:rPr>
                <w:rFonts w:hint="default" w:ascii="Times New Roman" w:hAnsi="Times New Roman" w:cs="Times New Roman"/>
                <w:b w:val="0"/>
                <w:bCs/>
                <w:color w:val="2E75B6" w:themeColor="accent1" w:themeShade="BF"/>
                <w:sz w:val="28"/>
                <w:szCs w:val="28"/>
                <w:lang w:val="en-US" w:eastAsia="ru-RU"/>
              </w:rPr>
              <w:t xml:space="preserve"> Михаил Юрьевич, г. Томск</w:t>
            </w:r>
          </w:p>
        </w:tc>
        <w:tc>
          <w:tcPr>
            <w:tcW w:w="3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7"/>
              <w:tabs>
                <w:tab w:val="left" w:pos="0"/>
              </w:tabs>
              <w:spacing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2C2D2E"/>
                <w:spacing w:val="0"/>
                <w:sz w:val="28"/>
                <w:szCs w:val="28"/>
                <w:shd w:val="clear" w:fill="FFFFFF"/>
              </w:rPr>
              <w:t>"Технологии беспилотных летательных аппаратов в развитии территорий. Лесное и сельское хозяйство."</w:t>
            </w:r>
          </w:p>
        </w:tc>
        <w:tc>
          <w:tcPr>
            <w:tcW w:w="3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hd w:val="clear" w:fill="FFFFFF"/>
              <w:spacing w:line="240" w:lineRule="auto"/>
              <w:ind w:left="0" w:firstLine="0"/>
              <w:jc w:val="left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2C2D2E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д.т.н., профессор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2C2D2E"/>
                <w:spacing w:val="0"/>
                <w:kern w:val="0"/>
                <w:sz w:val="28"/>
                <w:szCs w:val="28"/>
                <w:shd w:val="clear" w:fill="FFFFFF"/>
                <w:lang w:val="ru-RU" w:eastAsia="zh-CN" w:bidi="ar"/>
              </w:rPr>
              <w:t>.Р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2C2D2E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уководитель Центра космического мониторинга Земли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2C2D2E"/>
                <w:spacing w:val="0"/>
                <w:kern w:val="0"/>
                <w:sz w:val="28"/>
                <w:szCs w:val="28"/>
                <w:shd w:val="clear" w:fill="FFFFFF"/>
                <w:lang w:val="ru-RU" w:eastAsia="zh-CN" w:bidi="ar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2C2D2E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Томск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2C2D2E"/>
                <w:spacing w:val="0"/>
                <w:kern w:val="0"/>
                <w:sz w:val="28"/>
                <w:szCs w:val="28"/>
                <w:shd w:val="clear" w:fill="FFFFFF"/>
                <w:lang w:val="ru-RU" w:eastAsia="zh-CN" w:bidi="ar"/>
              </w:rPr>
              <w:t>ого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2C2D2E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 xml:space="preserve"> государственн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2C2D2E"/>
                <w:spacing w:val="0"/>
                <w:kern w:val="0"/>
                <w:sz w:val="28"/>
                <w:szCs w:val="28"/>
                <w:shd w:val="clear" w:fill="FFFFFF"/>
                <w:lang w:val="ru-RU" w:eastAsia="zh-CN" w:bidi="ar"/>
              </w:rPr>
              <w:t>ого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2C2D2E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 xml:space="preserve"> университет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2C2D2E"/>
                <w:spacing w:val="0"/>
                <w:kern w:val="0"/>
                <w:sz w:val="28"/>
                <w:szCs w:val="28"/>
                <w:shd w:val="clear" w:fill="FFFFFF"/>
                <w:lang w:val="ru-RU" w:eastAsia="zh-CN" w:bidi="ar"/>
              </w:rPr>
              <w:t>а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color w:val="2C2D2E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 xml:space="preserve"> систем управления и радиоэлектроники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0"/>
              </w:tabs>
              <w:spacing w:before="40" w:after="40" w:line="240" w:lineRule="auto"/>
              <w:rPr>
                <w:rFonts w:hint="default" w:ascii="Times New Roman" w:hAnsi="Times New Roman" w:cs="Times New Roman"/>
                <w:b w:val="0"/>
                <w:bCs/>
                <w:color w:val="2E75B6" w:themeColor="accent1" w:themeShade="BF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2E75B6" w:themeColor="accent1" w:themeShade="BF"/>
                <w:sz w:val="28"/>
                <w:szCs w:val="28"/>
                <w:lang w:eastAsia="ru-RU"/>
              </w:rPr>
              <w:t>Косенко Оксана Юрьевна</w:t>
            </w:r>
            <w:r>
              <w:rPr>
                <w:rFonts w:hint="default" w:ascii="Times New Roman" w:hAnsi="Times New Roman" w:cs="Times New Roman"/>
                <w:b w:val="0"/>
                <w:bCs/>
                <w:color w:val="2E75B6" w:themeColor="accent1" w:themeShade="BF"/>
                <w:sz w:val="28"/>
                <w:szCs w:val="28"/>
                <w:lang w:val="en-US" w:eastAsia="ru-RU"/>
              </w:rPr>
              <w:t>, Пятигорск</w:t>
            </w:r>
          </w:p>
        </w:tc>
        <w:tc>
          <w:tcPr>
            <w:tcW w:w="3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0"/>
              </w:tabs>
              <w:spacing w:before="40" w:after="4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Цифровая трансформация образования, подготовка кадров для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интеллектуальной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экономики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страны.</w:t>
            </w:r>
          </w:p>
        </w:tc>
        <w:tc>
          <w:tcPr>
            <w:tcW w:w="3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before="40" w:after="40" w:line="240" w:lineRule="auto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Д.э.н., профессор Пятигорского государственного университета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220"/>
              </w:tabs>
              <w:spacing w:before="40" w:after="40"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b w:val="0"/>
                <w:bCs/>
                <w:color w:val="2E75B6" w:themeColor="accent1" w:themeShade="BF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2E75B6" w:themeColor="accent1" w:themeShade="BF"/>
                <w:sz w:val="28"/>
                <w:szCs w:val="28"/>
                <w:lang w:val="ru-RU"/>
              </w:rPr>
              <w:t>Чистякова Надежда В.,</w:t>
            </w:r>
          </w:p>
          <w:p>
            <w:pPr>
              <w:tabs>
                <w:tab w:val="left" w:pos="220"/>
              </w:tabs>
              <w:spacing w:before="40" w:after="40"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b w:val="0"/>
                <w:bCs/>
                <w:color w:val="2E75B6" w:themeColor="accent1" w:themeShade="BF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2E75B6" w:themeColor="accent1" w:themeShade="BF"/>
                <w:sz w:val="28"/>
                <w:szCs w:val="28"/>
                <w:lang w:val="ru-RU"/>
              </w:rPr>
              <w:t>Г. Москва</w:t>
            </w:r>
          </w:p>
        </w:tc>
        <w:tc>
          <w:tcPr>
            <w:tcW w:w="3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0"/>
              </w:tabs>
              <w:spacing w:before="40" w:after="40"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Технология опережающего развития медоносных пчёл (о финансовой системе)</w:t>
            </w:r>
          </w:p>
        </w:tc>
        <w:tc>
          <w:tcPr>
            <w:tcW w:w="3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40" w:after="40" w:line="240" w:lineRule="auto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hint="default"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К.т.н, генеральный директор ООО «Лаборатория С.А.Поправко», г.Москва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" w:hRule="atLeast"/>
          <w:jc w:val="center"/>
        </w:trPr>
        <w:tc>
          <w:tcPr>
            <w:tcW w:w="2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220"/>
              </w:tabs>
              <w:spacing w:before="40" w:after="40"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Calibri" w:cs="Times New Roman"/>
                <w:b w:val="0"/>
                <w:bCs/>
                <w:color w:val="2E75B6" w:themeColor="accent1" w:themeShade="BF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/>
                <w:color w:val="2E75B6" w:themeColor="accent1" w:themeShade="BF"/>
                <w:sz w:val="28"/>
                <w:szCs w:val="28"/>
                <w:lang w:val="ru-RU"/>
              </w:rPr>
              <w:t>Курьян Виктор Евгеньевич, Москва</w:t>
            </w:r>
          </w:p>
        </w:tc>
        <w:tc>
          <w:tcPr>
            <w:tcW w:w="3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0"/>
              </w:tabs>
              <w:spacing w:before="40" w:after="40"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Calibri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8"/>
                <w:szCs w:val="28"/>
                <w:lang w:val="ru-RU"/>
              </w:rPr>
              <w:t>Дифференцированное внесение органических удобрений</w:t>
            </w:r>
          </w:p>
        </w:tc>
        <w:tc>
          <w:tcPr>
            <w:tcW w:w="3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spacing w:line="240" w:lineRule="auto"/>
              <w:rPr>
                <w:rFonts w:hint="default" w:ascii="Times New Roman" w:hAnsi="Times New Roman" w:cs="Times New Roman"/>
                <w:color w:val="595959" w:themeColor="text1" w:themeTint="A6"/>
                <w:sz w:val="28"/>
                <w:szCs w:val="28"/>
                <w:lang w:val="ru-RU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ru-RU"/>
              </w:rPr>
              <w:t>К.ф-м.н., Генеральный директор ООО «АиС»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220"/>
              </w:tabs>
              <w:spacing w:before="40" w:after="40"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b w:val="0"/>
                <w:bCs/>
                <w:color w:val="2E75B6" w:themeColor="accent1" w:themeShade="BF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2E75B6" w:themeColor="accent1" w:themeShade="BF"/>
                <w:sz w:val="28"/>
                <w:szCs w:val="28"/>
                <w:lang w:val="ru-RU"/>
              </w:rPr>
              <w:t>Волошина Мария Викторовна, г. Москва</w:t>
            </w:r>
          </w:p>
        </w:tc>
        <w:tc>
          <w:tcPr>
            <w:tcW w:w="3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0"/>
              </w:tabs>
              <w:spacing w:before="40" w:after="40"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ru-RU"/>
              </w:rPr>
              <w:t>Формирование духовно-нравственных ценностей молодежи как приоритетная образовательная программа РФ в контексте развития территорий России.</w:t>
            </w:r>
          </w:p>
        </w:tc>
        <w:tc>
          <w:tcPr>
            <w:tcW w:w="3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40" w:after="40" w:line="240" w:lineRule="auto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Преподаватель Пятигорского государственного университета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220"/>
              </w:tabs>
              <w:spacing w:before="40" w:after="40"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b w:val="0"/>
                <w:bCs/>
                <w:color w:val="2E75B6" w:themeColor="accent1" w:themeShade="BF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2E75B6" w:themeColor="accent1" w:themeShade="BF"/>
                <w:sz w:val="28"/>
                <w:szCs w:val="28"/>
                <w:lang w:val="ru-RU"/>
              </w:rPr>
              <w:t>Мальчуковский Леонид Борисович, г. Пятигорск</w:t>
            </w:r>
          </w:p>
        </w:tc>
        <w:tc>
          <w:tcPr>
            <w:tcW w:w="3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0"/>
              </w:tabs>
              <w:spacing w:before="40" w:after="40"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Природные ресурсы на службе у человека.</w:t>
            </w:r>
          </w:p>
          <w:p>
            <w:pPr>
              <w:tabs>
                <w:tab w:val="left" w:pos="0"/>
              </w:tabs>
              <w:spacing w:before="40" w:after="40"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40" w:after="40" w:line="240" w:lineRule="auto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К.ф.н., соучредитель «Медико-экологической Ассоциации России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  <w:jc w:val="center"/>
        </w:trPr>
        <w:tc>
          <w:tcPr>
            <w:tcW w:w="2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220"/>
              </w:tabs>
              <w:spacing w:before="40" w:after="40"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b w:val="0"/>
                <w:bCs/>
                <w:color w:val="2E75B6" w:themeColor="accent1" w:themeShade="BF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2E75B6" w:themeColor="accent1" w:themeShade="BF"/>
                <w:sz w:val="28"/>
                <w:szCs w:val="28"/>
              </w:rPr>
              <w:t>Сазонова Наталья Борисовна</w:t>
            </w:r>
            <w:r>
              <w:rPr>
                <w:rFonts w:hint="default" w:ascii="Times New Roman" w:hAnsi="Times New Roman" w:cs="Times New Roman"/>
                <w:b w:val="0"/>
                <w:bCs/>
                <w:color w:val="2E75B6" w:themeColor="accent1" w:themeShade="BF"/>
                <w:sz w:val="28"/>
                <w:szCs w:val="28"/>
                <w:lang w:val="ru-RU"/>
              </w:rPr>
              <w:t>, г. Пятигорск</w:t>
            </w:r>
          </w:p>
        </w:tc>
        <w:tc>
          <w:tcPr>
            <w:tcW w:w="3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220"/>
              </w:tabs>
              <w:spacing w:before="40" w:after="40"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b/>
                <w:color w:val="2E75B6" w:themeColor="accent1" w:themeShade="BF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Образ деревни будущего</w:t>
            </w:r>
          </w:p>
        </w:tc>
        <w:tc>
          <w:tcPr>
            <w:tcW w:w="3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40" w:after="40" w:line="240" w:lineRule="auto"/>
              <w:rPr>
                <w:rFonts w:hint="default" w:ascii="Times New Roman" w:hAnsi="Times New Roman" w:cs="Times New Roman"/>
                <w:color w:val="404040" w:themeColor="text1" w:themeTint="BF"/>
                <w:sz w:val="28"/>
                <w:szCs w:val="28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404040" w:themeColor="text1" w:themeTint="BF"/>
                <w:sz w:val="28"/>
                <w:szCs w:val="28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Общественный представитель АСИ,</w:t>
            </w:r>
            <w:r>
              <w:rPr>
                <w:rFonts w:hint="default" w:ascii="Times New Roman" w:hAnsi="Times New Roman" w:cs="Times New Roman"/>
                <w:color w:val="404040" w:themeColor="text1" w:themeTint="BF"/>
                <w:sz w:val="28"/>
                <w:szCs w:val="28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404040" w:themeColor="text1" w:themeTint="BF"/>
                <w:sz w:val="28"/>
                <w:szCs w:val="28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эксперт АСИ, НТИ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hd w:val="clear" w:color="auto" w:fill="FFFFFF"/>
              <w:spacing w:before="161" w:beforeAutospacing="0" w:after="161" w:afterAutospacing="0" w:line="240" w:lineRule="auto"/>
              <w:rPr>
                <w:rFonts w:hint="default" w:ascii="Times New Roman" w:hAnsi="Times New Roman" w:cs="Times New Roman"/>
                <w:b w:val="0"/>
                <w:bCs/>
                <w:color w:val="2E75B6" w:themeColor="accent1" w:themeShade="BF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2E75B6" w:themeColor="accent1" w:themeShade="BF"/>
                <w:sz w:val="28"/>
                <w:szCs w:val="28"/>
                <w:lang w:val="ru-RU"/>
              </w:rPr>
              <w:t>Птиц</w:t>
            </w:r>
            <w:r>
              <w:rPr>
                <w:rFonts w:hint="default" w:cs="Times New Roman"/>
                <w:b w:val="0"/>
                <w:bCs/>
                <w:color w:val="2E75B6" w:themeColor="accent1" w:themeShade="BF"/>
                <w:sz w:val="28"/>
                <w:szCs w:val="28"/>
                <w:lang w:val="ru-RU"/>
              </w:rPr>
              <w:t>ы</w:t>
            </w:r>
            <w:r>
              <w:rPr>
                <w:rFonts w:hint="default" w:ascii="Times New Roman" w:hAnsi="Times New Roman" w:cs="Times New Roman"/>
                <w:b w:val="0"/>
                <w:bCs/>
                <w:color w:val="2E75B6" w:themeColor="accent1" w:themeShade="BF"/>
                <w:sz w:val="28"/>
                <w:szCs w:val="28"/>
                <w:lang w:val="ru-RU"/>
              </w:rPr>
              <w:t>н Василий</w:t>
            </w:r>
            <w:r>
              <w:rPr>
                <w:rFonts w:hint="default" w:cs="Times New Roman"/>
                <w:b w:val="0"/>
                <w:bCs/>
                <w:color w:val="2E75B6" w:themeColor="accent1" w:themeShade="BF"/>
                <w:sz w:val="28"/>
                <w:szCs w:val="28"/>
                <w:lang w:val="ru-RU"/>
              </w:rPr>
              <w:t>, г. Краснодар</w:t>
            </w:r>
          </w:p>
        </w:tc>
        <w:tc>
          <w:tcPr>
            <w:tcW w:w="3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</w:rPr>
              <w:t>Комплексная биологическая защита растений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энтомофагами с применением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/>
              </w:rPr>
              <w:t>беспилотных летательных аппаратов</w:t>
            </w:r>
          </w:p>
        </w:tc>
        <w:tc>
          <w:tcPr>
            <w:tcW w:w="3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40" w:after="40" w:line="240" w:lineRule="auto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Г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енеральный директор «Flyseeagro»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220"/>
              </w:tabs>
              <w:spacing w:before="40" w:after="40"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b w:val="0"/>
                <w:bCs/>
                <w:color w:val="2E75B6" w:themeColor="accent1" w:themeShade="BF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2E75B6" w:themeColor="accent1" w:themeShade="BF"/>
                <w:sz w:val="28"/>
                <w:szCs w:val="28"/>
                <w:lang w:val="ru-RU"/>
              </w:rPr>
              <w:t>Адащик Николай Борисович, г. Пятигорск</w:t>
            </w:r>
          </w:p>
        </w:tc>
        <w:tc>
          <w:tcPr>
            <w:tcW w:w="3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tabs>
                <w:tab w:val="left" w:pos="0"/>
              </w:tabs>
              <w:spacing w:before="40" w:after="40"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Система «Вершина России»</w:t>
            </w:r>
          </w:p>
        </w:tc>
        <w:tc>
          <w:tcPr>
            <w:tcW w:w="3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before="40" w:after="4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Руководитель комитета по креативным индустриям Палаты бизнеса СКФО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0"/>
              </w:tabs>
              <w:spacing w:before="40" w:after="40" w:line="240" w:lineRule="auto"/>
              <w:rPr>
                <w:rFonts w:hint="default" w:ascii="Times New Roman" w:hAnsi="Times New Roman" w:cs="Times New Roman"/>
                <w:b w:val="0"/>
                <w:bCs/>
                <w:color w:val="2E75B6" w:themeColor="accent1" w:themeShade="BF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2E75B6" w:themeColor="accent1" w:themeShade="BF"/>
                <w:sz w:val="28"/>
                <w:szCs w:val="28"/>
                <w:lang w:val="ru-RU"/>
              </w:rPr>
              <w:t xml:space="preserve">Брыксин Виктор Валентинович/Кришталюк </w:t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  <w:b w:val="0"/>
                <w:bCs/>
                <w:color w:val="2E75B6" w:themeColor="accent1" w:themeShade="BF"/>
                <w:sz w:val="28"/>
                <w:szCs w:val="28"/>
                <w:lang w:val="ru-RU"/>
              </w:rPr>
              <w:t>Людмила Николаевна, Кисловодск</w:t>
            </w:r>
          </w:p>
        </w:tc>
        <w:tc>
          <w:tcPr>
            <w:tcW w:w="3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0"/>
              </w:tabs>
              <w:spacing w:before="40" w:after="4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Производство препаратов на основе коллагена</w:t>
            </w:r>
          </w:p>
        </w:tc>
        <w:tc>
          <w:tcPr>
            <w:tcW w:w="3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40" w:after="40" w:line="240" w:lineRule="auto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Генеральный директор ООО НПК «Мегахеликс», руководитель представителя БРИКС в СКФО/Директор санатория им. Кирова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atLeast"/>
          <w:jc w:val="center"/>
        </w:trPr>
        <w:tc>
          <w:tcPr>
            <w:tcW w:w="2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spacing w:line="240" w:lineRule="auto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2E75B6" w:themeColor="accent1" w:themeShade="BF"/>
                <w:sz w:val="28"/>
                <w:szCs w:val="28"/>
              </w:rPr>
              <w:t>Сазонова Наталья Борисовна</w:t>
            </w:r>
            <w:r>
              <w:rPr>
                <w:rFonts w:hint="default" w:ascii="Times New Roman" w:hAnsi="Times New Roman" w:cs="Times New Roman"/>
                <w:b w:val="0"/>
                <w:bCs/>
                <w:sz w:val="28"/>
                <w:szCs w:val="28"/>
              </w:rPr>
              <w:br w:type="textWrapping"/>
            </w:r>
          </w:p>
        </w:tc>
        <w:tc>
          <w:tcPr>
            <w:tcW w:w="3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spacing w:line="240" w:lineRule="auto"/>
              <w:rPr>
                <w:rFonts w:hint="default" w:ascii="Times New Roman" w:hAnsi="Times New Roman" w:cs="Times New Roman"/>
                <w:b/>
                <w:color w:val="2E75B6" w:themeColor="accent1" w:themeShade="BF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sz w:val="28"/>
                <w:szCs w:val="28"/>
                <w:lang w:val="ru-RU"/>
              </w:rPr>
              <w:t>Меры государственной поддержки бизнеса в эпоху турбулентности</w:t>
            </w:r>
          </w:p>
        </w:tc>
        <w:tc>
          <w:tcPr>
            <w:tcW w:w="3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40" w:after="40" w:line="240" w:lineRule="auto"/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404040" w:themeColor="text1" w:themeTint="BF"/>
                <w:sz w:val="28"/>
                <w:szCs w:val="28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Общественный представитель АСИ,</w:t>
            </w:r>
            <w:r>
              <w:rPr>
                <w:rFonts w:hint="default" w:ascii="Times New Roman" w:hAnsi="Times New Roman" w:cs="Times New Roman"/>
                <w:color w:val="404040" w:themeColor="text1" w:themeTint="BF"/>
                <w:sz w:val="28"/>
                <w:szCs w:val="28"/>
                <w:lang w:val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404040" w:themeColor="text1" w:themeTint="BF"/>
                <w:sz w:val="28"/>
                <w:szCs w:val="28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эксперт АСИ, НТИ</w:t>
            </w:r>
          </w:p>
        </w:tc>
      </w:tr>
    </w:tbl>
    <w:p>
      <w:pPr>
        <w:spacing w:line="360" w:lineRule="auto"/>
        <w:rPr>
          <w:rFonts w:hint="default" w:ascii="Times New Roman" w:hAnsi="Times New Roman" w:cs="Times New Roman"/>
          <w:sz w:val="28"/>
          <w:szCs w:val="28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3A55740"/>
    <w:multiLevelType w:val="multilevel"/>
    <w:tmpl w:val="43A55740"/>
    <w:lvl w:ilvl="0" w:tentative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89" w:hanging="360"/>
      </w:pPr>
    </w:lvl>
    <w:lvl w:ilvl="2" w:tentative="0">
      <w:start w:val="1"/>
      <w:numFmt w:val="lowerRoman"/>
      <w:lvlText w:val="%3."/>
      <w:lvlJc w:val="right"/>
      <w:pPr>
        <w:ind w:left="2509" w:hanging="180"/>
      </w:pPr>
    </w:lvl>
    <w:lvl w:ilvl="3" w:tentative="0">
      <w:start w:val="1"/>
      <w:numFmt w:val="decimal"/>
      <w:lvlText w:val="%4."/>
      <w:lvlJc w:val="left"/>
      <w:pPr>
        <w:ind w:left="3229" w:hanging="360"/>
      </w:pPr>
    </w:lvl>
    <w:lvl w:ilvl="4" w:tentative="0">
      <w:start w:val="1"/>
      <w:numFmt w:val="lowerLetter"/>
      <w:lvlText w:val="%5."/>
      <w:lvlJc w:val="left"/>
      <w:pPr>
        <w:ind w:left="3949" w:hanging="360"/>
      </w:pPr>
    </w:lvl>
    <w:lvl w:ilvl="5" w:tentative="0">
      <w:start w:val="1"/>
      <w:numFmt w:val="lowerRoman"/>
      <w:lvlText w:val="%6."/>
      <w:lvlJc w:val="right"/>
      <w:pPr>
        <w:ind w:left="4669" w:hanging="180"/>
      </w:pPr>
    </w:lvl>
    <w:lvl w:ilvl="6" w:tentative="0">
      <w:start w:val="1"/>
      <w:numFmt w:val="decimal"/>
      <w:lvlText w:val="%7."/>
      <w:lvlJc w:val="left"/>
      <w:pPr>
        <w:ind w:left="5389" w:hanging="360"/>
      </w:pPr>
    </w:lvl>
    <w:lvl w:ilvl="7" w:tentative="0">
      <w:start w:val="1"/>
      <w:numFmt w:val="lowerLetter"/>
      <w:lvlText w:val="%8."/>
      <w:lvlJc w:val="left"/>
      <w:pPr>
        <w:ind w:left="6109" w:hanging="360"/>
      </w:pPr>
    </w:lvl>
    <w:lvl w:ilvl="8" w:tentative="0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213131"/>
    <w:rsid w:val="0C0724F5"/>
    <w:rsid w:val="0D366907"/>
    <w:rsid w:val="156A497F"/>
    <w:rsid w:val="30D45B5B"/>
    <w:rsid w:val="35865D1A"/>
    <w:rsid w:val="3E522CF1"/>
    <w:rsid w:val="442824EA"/>
    <w:rsid w:val="599D3AC3"/>
    <w:rsid w:val="5E70409F"/>
    <w:rsid w:val="665F2B09"/>
    <w:rsid w:val="68813143"/>
    <w:rsid w:val="6C6F7D1B"/>
    <w:rsid w:val="738A0D5A"/>
    <w:rsid w:val="73B3125B"/>
    <w:rsid w:val="7C4F104E"/>
    <w:rsid w:val="7D120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3"/>
    <w:qFormat/>
    <w:uiPriority w:val="22"/>
    <w:rPr>
      <w:b/>
      <w:bCs/>
    </w:rPr>
  </w:style>
  <w:style w:type="table" w:styleId="6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No Spacing"/>
    <w:qFormat/>
    <w:uiPriority w:val="1"/>
    <w:rPr>
      <w:rFonts w:ascii="Calibri" w:hAnsi="Calibri" w:eastAsia="Times New Roman" w:cs="Times New Roman"/>
      <w:sz w:val="22"/>
      <w:szCs w:val="22"/>
      <w:lang w:val="ru-RU" w:eastAsia="en-US" w:bidi="ar-SA"/>
    </w:rPr>
  </w:style>
  <w:style w:type="character" w:customStyle="1" w:styleId="8">
    <w:name w:val="bold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Office_11.2.0.11516_F1E327BC-269C-435d-A152-05C5408002CA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2023-03-30T07:42:00Z</dcterms:created>
  <dc:creator>Admin</dc:creator>
  <cp:lastModifiedBy>Admin</cp:lastModifiedBy>
  <dcterms:modified xsi:type="dcterms:W3CDTF">2023-04-19T05:59:46Z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1049-11.2.0.11516</vt:lpwstr>
  </property>
  <property fmtid="{D5CDD505-2E9C-101B-9397-08002B2CF9AE}" pid="3" name="ICV">
    <vt:lpwstr>75955FF9905C4E5789EC9ACEF95FD386</vt:lpwstr>
  </property>
</Properties>
</file>