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media/image3.svg" ContentType="image/svg+xml"/>
  <Override PartName="/word/media/image5.svg" ContentType="image/svg+xml"/>
  <Override PartName="/word/media/image7.svg" ContentType="image/sv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06B26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0" w:lineRule="atLeast"/>
        <w:ind w:left="0" w:leftChars="0" w:right="200" w:firstLine="800" w:firstLineChars="333"/>
        <w:jc w:val="center"/>
        <w:rPr>
          <w:rFonts w:hint="default" w:ascii="Times New Roman" w:hAnsi="Times New Roman" w:eastAsia="Gilroy" w:cs="Times New Roman"/>
          <w:b/>
          <w:bCs/>
          <w:i w:val="0"/>
          <w:iCs w:val="0"/>
          <w:caps w:val="0"/>
          <w:color w:val="282828"/>
          <w:spacing w:val="0"/>
          <w:sz w:val="24"/>
          <w:szCs w:val="24"/>
        </w:rPr>
      </w:pPr>
      <w:r>
        <w:rPr>
          <w:rStyle w:val="4"/>
          <w:rFonts w:hint="default" w:ascii="Times New Roman" w:hAnsi="Times New Roman" w:eastAsia="Gilroy" w:cs="Times New Roman"/>
          <w:b/>
          <w:bCs/>
          <w:i w:val="0"/>
          <w:iCs w:val="0"/>
          <w:caps w:val="0"/>
          <w:color w:val="282828"/>
          <w:spacing w:val="0"/>
          <w:kern w:val="0"/>
          <w:sz w:val="24"/>
          <w:szCs w:val="24"/>
          <w:bdr w:val="none" w:color="auto" w:sz="0" w:space="0"/>
          <w:lang w:val="en-US" w:eastAsia="zh-CN" w:bidi="ar"/>
        </w:rPr>
        <w:t>Влияние наставника на развитие команды проекта</w:t>
      </w:r>
    </w:p>
    <w:p w14:paraId="092EA20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0" w:lineRule="atLeast"/>
        <w:ind w:left="0" w:leftChars="0" w:right="200" w:firstLine="799" w:firstLineChars="333"/>
        <w:jc w:val="both"/>
        <w:rPr>
          <w:rFonts w:hint="default" w:ascii="Times New Roman" w:hAnsi="Times New Roman" w:eastAsia="Gilroy" w:cs="Times New Roman"/>
          <w:i w:val="0"/>
          <w:iCs w:val="0"/>
          <w:caps w:val="0"/>
          <w:color w:val="000000"/>
          <w:spacing w:val="0"/>
          <w:sz w:val="24"/>
          <w:szCs w:val="24"/>
        </w:rPr>
      </w:pPr>
      <w:r>
        <w:rPr>
          <w:rFonts w:hint="default" w:ascii="Times New Roman" w:hAnsi="Times New Roman" w:eastAsia="Gilroy" w:cs="Times New Roman"/>
          <w:i w:val="0"/>
          <w:iCs w:val="0"/>
          <w:caps w:val="0"/>
          <w:color w:val="000000"/>
          <w:spacing w:val="0"/>
          <w:kern w:val="0"/>
          <w:sz w:val="24"/>
          <w:szCs w:val="24"/>
          <w:bdr w:val="none" w:color="auto" w:sz="0" w:space="0"/>
          <w:lang w:val="en-US" w:eastAsia="zh-CN" w:bidi="ar"/>
        </w:rPr>
        <w:t>Развитие проектной команды — многогранный процесс, затрагивающий компетенции ее участников, вопросы мотивации и сплоченности коллектива. Динамика развития проектной команды подчиняется социально-психологическим закономерностям поведения малой группы. Эти закономерности следует учитывать как при создании команды, так и при обеспечении ее продуктивной работы.</w:t>
      </w:r>
    </w:p>
    <w:p w14:paraId="351BBA2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0" w:lineRule="atLeast"/>
        <w:ind w:left="0" w:leftChars="0" w:right="200" w:firstLine="799" w:firstLineChars="333"/>
        <w:jc w:val="both"/>
        <w:rPr>
          <w:rFonts w:hint="default" w:ascii="Times New Roman" w:hAnsi="Times New Roman" w:eastAsia="Gilroy" w:cs="Times New Roman"/>
          <w:i w:val="0"/>
          <w:iCs w:val="0"/>
          <w:caps w:val="0"/>
          <w:color w:val="000000"/>
          <w:spacing w:val="0"/>
          <w:sz w:val="24"/>
          <w:szCs w:val="24"/>
        </w:rPr>
      </w:pPr>
      <w:r>
        <w:rPr>
          <w:rFonts w:hint="default" w:ascii="Times New Roman" w:hAnsi="Times New Roman" w:eastAsia="Gilroy" w:cs="Times New Roman"/>
          <w:i w:val="0"/>
          <w:iCs w:val="0"/>
          <w:caps w:val="0"/>
          <w:color w:val="000000"/>
          <w:spacing w:val="0"/>
          <w:kern w:val="0"/>
          <w:sz w:val="24"/>
          <w:szCs w:val="24"/>
          <w:bdr w:val="none" w:color="auto" w:sz="0" w:space="0"/>
          <w:lang w:val="en-US" w:eastAsia="zh-CN" w:bidi="ar"/>
        </w:rPr>
        <w:t>Так как же определить приоритетные для развития грани личности каждого командного игрока? Как сделать развитие командной группы максимально эффективным, а главное, индивидуальным для каждого? Какие навыки являются приоритетными — необходимые для реализации проекта или развития личности участника?</w:t>
      </w:r>
    </w:p>
    <w:p w14:paraId="3EF0B1A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0" w:lineRule="atLeast"/>
        <w:ind w:left="0" w:leftChars="0" w:right="200" w:firstLine="799" w:firstLineChars="333"/>
        <w:jc w:val="both"/>
        <w:rPr>
          <w:rFonts w:hint="default" w:ascii="Times New Roman" w:hAnsi="Times New Roman" w:eastAsia="Gilroy" w:cs="Times New Roman"/>
          <w:i w:val="0"/>
          <w:iCs w:val="0"/>
          <w:caps w:val="0"/>
          <w:color w:val="000000"/>
          <w:spacing w:val="0"/>
          <w:sz w:val="24"/>
          <w:szCs w:val="24"/>
        </w:rPr>
      </w:pPr>
      <w:r>
        <w:rPr>
          <w:rFonts w:hint="default" w:ascii="Times New Roman" w:hAnsi="Times New Roman" w:eastAsia="Gilroy" w:cs="Times New Roman"/>
          <w:i w:val="0"/>
          <w:iCs w:val="0"/>
          <w:caps w:val="0"/>
          <w:color w:val="000000"/>
          <w:spacing w:val="0"/>
          <w:kern w:val="0"/>
          <w:sz w:val="24"/>
          <w:szCs w:val="24"/>
          <w:bdr w:val="none" w:color="auto" w:sz="0" w:space="0"/>
          <w:lang w:val="en-US" w:eastAsia="zh-CN" w:bidi="ar"/>
        </w:rPr>
        <w:t>Жизненный цикл команды вполне наглядно демонстрирует стадии развития проектной команды. Концепция жизненного цикла команды не предполагает, что реальная группа обречена на прохождение каждой из них, в то же время она представляет собой распространенную модель эволюции процессов совместного труда.</w:t>
      </w:r>
    </w:p>
    <w:p w14:paraId="60DB298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0" w:lineRule="atLeast"/>
        <w:ind w:left="0" w:leftChars="0" w:right="200" w:firstLine="799" w:firstLineChars="333"/>
        <w:jc w:val="both"/>
        <w:rPr>
          <w:rFonts w:hint="default" w:ascii="Times New Roman" w:hAnsi="Times New Roman" w:eastAsia="Gilroy" w:cs="Times New Roman"/>
          <w:i w:val="0"/>
          <w:iCs w:val="0"/>
          <w:caps w:val="0"/>
          <w:color w:val="000000"/>
          <w:spacing w:val="0"/>
          <w:sz w:val="24"/>
          <w:szCs w:val="24"/>
        </w:rPr>
      </w:pPr>
      <w:r>
        <w:rPr>
          <w:rFonts w:hint="default" w:ascii="Times New Roman" w:hAnsi="Times New Roman" w:eastAsia="Gilroy" w:cs="Times New Roman"/>
          <w:i w:val="0"/>
          <w:iCs w:val="0"/>
          <w:caps w:val="0"/>
          <w:color w:val="000000"/>
          <w:spacing w:val="0"/>
          <w:kern w:val="0"/>
          <w:sz w:val="24"/>
          <w:szCs w:val="24"/>
          <w:bdr w:val="none" w:color="auto" w:sz="0" w:space="0"/>
          <w:lang w:val="en-US" w:eastAsia="zh-CN" w:bidi="ar"/>
        </w:rPr>
        <w:t>Опуская этапы формирования, нормирования и работы, акцентируем внимание на заключительной стадии — расформировании. Именно на этой стадии у команды чаще всего уже есть определенный результат, то, ради чего она создавалась. Однако рано или поздно расходятся самые успешные проектные команды, интенсивные социальные отношения их участников постепенно сходят на нет. Что ждет каждого из участников дальше? Многочисленные источники интерпретируют эту стадию иначе, называя ее «совершенной долгосрочной командой», полагая, что по окончании одного проекта работа продолжается над другим.</w:t>
      </w:r>
    </w:p>
    <w:p w14:paraId="7070402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firstLine="799" w:firstLineChars="333"/>
        <w:jc w:val="both"/>
        <w:rPr>
          <w:rFonts w:hint="default" w:ascii="Times New Roman" w:hAnsi="Times New Roman" w:cs="Times New Roman"/>
          <w:i w:val="0"/>
          <w:iCs w:val="0"/>
          <w:caps w:val="0"/>
          <w:color w:val="000000"/>
          <w:spacing w:val="0"/>
          <w:sz w:val="24"/>
          <w:szCs w:val="24"/>
        </w:rPr>
      </w:pPr>
    </w:p>
    <w:p w14:paraId="4A6CA366">
      <w:pPr>
        <w:ind w:left="0" w:leftChars="0" w:firstLine="799" w:firstLineChars="333"/>
        <w:jc w:val="both"/>
        <w:rPr>
          <w:rFonts w:hint="default" w:ascii="Times New Roman" w:hAnsi="Times New Roman" w:cs="Times New Roman"/>
          <w:sz w:val="24"/>
          <w:szCs w:val="24"/>
        </w:rPr>
      </w:pPr>
      <w:r>
        <w:rPr>
          <w:rFonts w:hint="default" w:ascii="Times New Roman" w:hAnsi="Times New Roman" w:cs="Times New Roman"/>
          <w:sz w:val="24"/>
          <w:szCs w:val="24"/>
        </w:rPr>
        <w:drawing>
          <wp:inline distT="0" distB="0" distL="114300" distR="114300">
            <wp:extent cx="5268595" cy="2738755"/>
            <wp:effectExtent l="0" t="0" r="1905" b="4445"/>
            <wp:docPr id="1"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pic:cNvPicPr>
                      <a:picLocks noChangeAspect="1"/>
                    </pic:cNvPicPr>
                  </pic:nvPicPr>
                  <pic:blipFill>
                    <a:blip r:embed="rId4"/>
                    <a:stretch>
                      <a:fillRect/>
                    </a:stretch>
                  </pic:blipFill>
                  <pic:spPr>
                    <a:xfrm>
                      <a:off x="0" y="0"/>
                      <a:ext cx="5268595" cy="2738755"/>
                    </a:xfrm>
                    <a:prstGeom prst="rect">
                      <a:avLst/>
                    </a:prstGeom>
                    <a:noFill/>
                    <a:ln>
                      <a:noFill/>
                    </a:ln>
                  </pic:spPr>
                </pic:pic>
              </a:graphicData>
            </a:graphic>
          </wp:inline>
        </w:drawing>
      </w:r>
    </w:p>
    <w:p w14:paraId="5CD6644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0" w:lineRule="atLeast"/>
        <w:ind w:left="0" w:leftChars="0" w:right="200" w:firstLine="799" w:firstLineChars="333"/>
        <w:jc w:val="both"/>
        <w:rPr>
          <w:rFonts w:hint="default" w:ascii="Times New Roman" w:hAnsi="Times New Roman" w:eastAsia="Gilroy" w:cs="Times New Roman"/>
          <w:i w:val="0"/>
          <w:iCs w:val="0"/>
          <w:caps w:val="0"/>
          <w:color w:val="000000"/>
          <w:spacing w:val="0"/>
          <w:kern w:val="0"/>
          <w:sz w:val="24"/>
          <w:szCs w:val="24"/>
          <w:lang w:val="en-US" w:eastAsia="zh-CN" w:bidi="ar"/>
        </w:rPr>
      </w:pPr>
      <w:r>
        <w:rPr>
          <w:rFonts w:hint="default" w:ascii="Times New Roman" w:hAnsi="Times New Roman" w:eastAsia="Gilroy" w:cs="Times New Roman"/>
          <w:i w:val="0"/>
          <w:iCs w:val="0"/>
          <w:caps w:val="0"/>
          <w:color w:val="000000"/>
          <w:spacing w:val="0"/>
          <w:kern w:val="0"/>
          <w:sz w:val="24"/>
          <w:szCs w:val="24"/>
          <w:lang w:val="en-US" w:eastAsia="zh-CN" w:bidi="ar"/>
        </w:rPr>
        <w:t xml:space="preserve">Следует отметить, что этот желаемый итог проекта в виде совершенной и высокопроизводительной команды — зона ответственности наставника проекта. Стремление к развитию каждого участника, попытка выявить стороны личности, которые помогут не только в работе «здесь и сейчас», но и направят на определение будущего пути — вот </w:t>
      </w:r>
      <w:r>
        <w:rPr>
          <w:rFonts w:hint="default" w:ascii="Times New Roman" w:hAnsi="Times New Roman" w:eastAsia="Gilroy" w:cs="Times New Roman"/>
          <w:i w:val="0"/>
          <w:iCs w:val="0"/>
          <w:caps w:val="0"/>
          <w:color w:val="000000"/>
          <w:spacing w:val="0"/>
          <w:kern w:val="0"/>
          <w:sz w:val="24"/>
          <w:szCs w:val="24"/>
          <w:lang w:val="en-US" w:eastAsia="zh-CN" w:bidi="ar"/>
        </w:rPr>
        <w:t>главные смыслы и установки при формировании устойчивой команды и межличностных взаимоотношений внутри неё</w:t>
      </w:r>
    </w:p>
    <w:p w14:paraId="6EF3956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0" w:lineRule="atLeast"/>
        <w:ind w:left="0" w:leftChars="0" w:right="200" w:firstLine="799" w:firstLineChars="333"/>
        <w:jc w:val="both"/>
        <w:rPr>
          <w:rFonts w:hint="default" w:ascii="Times New Roman" w:hAnsi="Times New Roman" w:eastAsia="Gilroy" w:cs="Times New Roman"/>
          <w:i w:val="0"/>
          <w:iCs w:val="0"/>
          <w:caps w:val="0"/>
          <w:color w:val="000000"/>
          <w:spacing w:val="0"/>
          <w:kern w:val="0"/>
          <w:sz w:val="24"/>
          <w:szCs w:val="24"/>
          <w:lang w:val="en-US" w:eastAsia="zh-CN" w:bidi="ar"/>
        </w:rPr>
      </w:pPr>
    </w:p>
    <w:p w14:paraId="4914EC4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0" w:lineRule="atLeast"/>
        <w:ind w:left="0" w:leftChars="0" w:right="200" w:firstLine="799" w:firstLineChars="333"/>
        <w:jc w:val="both"/>
        <w:rPr>
          <w:rFonts w:hint="default" w:ascii="Times New Roman" w:hAnsi="Times New Roman" w:eastAsia="Gilroy" w:cs="Times New Roman"/>
          <w:i w:val="0"/>
          <w:iCs w:val="0"/>
          <w:caps w:val="0"/>
          <w:color w:val="000000"/>
          <w:spacing w:val="0"/>
          <w:kern w:val="0"/>
          <w:sz w:val="24"/>
          <w:szCs w:val="24"/>
          <w:lang w:val="en-US" w:eastAsia="zh-CN" w:bidi="ar"/>
        </w:rPr>
      </w:pPr>
      <w:r>
        <w:rPr>
          <w:rFonts w:hint="default" w:ascii="Times New Roman" w:hAnsi="Times New Roman" w:eastAsia="Gilroy" w:cs="Times New Roman"/>
          <w:i w:val="0"/>
          <w:iCs w:val="0"/>
          <w:caps w:val="0"/>
          <w:color w:val="000000"/>
          <w:spacing w:val="0"/>
          <w:kern w:val="0"/>
          <w:sz w:val="24"/>
          <w:szCs w:val="24"/>
          <w:lang w:val="en-US" w:eastAsia="zh-CN" w:bidi="ar"/>
        </w:rPr>
        <w:t>Развитие каждого участника команды, внимание к деталям, формирование целостной личности, soft- и hard-навыков, компетенций, взглядов выступает приоритетным направлением в процессе наставничества.</w:t>
      </w:r>
    </w:p>
    <w:p w14:paraId="5D61F9A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0" w:lineRule="atLeast"/>
        <w:ind w:left="0" w:leftChars="0" w:right="200" w:firstLine="799" w:firstLineChars="333"/>
        <w:jc w:val="both"/>
        <w:rPr>
          <w:rFonts w:hint="default" w:ascii="Times New Roman" w:hAnsi="Times New Roman" w:eastAsia="Gilroy" w:cs="Times New Roman"/>
          <w:i w:val="0"/>
          <w:iCs w:val="0"/>
          <w:caps w:val="0"/>
          <w:color w:val="000000"/>
          <w:spacing w:val="0"/>
          <w:kern w:val="0"/>
          <w:sz w:val="24"/>
          <w:szCs w:val="24"/>
          <w:lang w:val="en-US" w:eastAsia="zh-CN" w:bidi="ar"/>
        </w:rPr>
      </w:pPr>
      <w:r>
        <w:rPr>
          <w:rFonts w:hint="default" w:ascii="Times New Roman" w:hAnsi="Times New Roman" w:eastAsia="Gilroy" w:cs="Times New Roman"/>
          <w:i w:val="0"/>
          <w:iCs w:val="0"/>
          <w:caps w:val="0"/>
          <w:color w:val="000000"/>
          <w:spacing w:val="0"/>
          <w:kern w:val="0"/>
          <w:sz w:val="24"/>
          <w:szCs w:val="24"/>
          <w:lang w:val="en-US" w:eastAsia="zh-CN" w:bidi="ar"/>
        </w:rPr>
        <w:t>Одним из универсальных инструментов работы по развитию участников проектной команды может выступать формирование индивидуальной траектории развития компетенций. Главным его достоинством является высокая адаптивность и универсальность применения.</w:t>
      </w:r>
    </w:p>
    <w:p w14:paraId="1A85247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0" w:lineRule="atLeast"/>
        <w:ind w:left="0" w:leftChars="0" w:right="200" w:firstLine="799" w:firstLineChars="333"/>
        <w:jc w:val="both"/>
        <w:rPr>
          <w:rFonts w:hint="default" w:ascii="Times New Roman" w:hAnsi="Times New Roman" w:eastAsia="Gilroy" w:cs="Times New Roman"/>
          <w:i w:val="0"/>
          <w:iCs w:val="0"/>
          <w:caps w:val="0"/>
          <w:color w:val="000000"/>
          <w:spacing w:val="0"/>
          <w:kern w:val="0"/>
          <w:sz w:val="24"/>
          <w:szCs w:val="24"/>
          <w:lang w:val="en-US" w:eastAsia="zh-CN" w:bidi="ar"/>
        </w:rPr>
      </w:pPr>
    </w:p>
    <w:p w14:paraId="3FBEDBF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0" w:lineRule="atLeast"/>
        <w:ind w:left="0" w:leftChars="0" w:right="200" w:firstLine="800" w:firstLineChars="333"/>
        <w:jc w:val="center"/>
        <w:rPr>
          <w:rFonts w:hint="default" w:ascii="Times New Roman" w:hAnsi="Times New Roman" w:eastAsia="Gilroy" w:cs="Times New Roman"/>
          <w:b/>
          <w:bCs/>
          <w:i w:val="0"/>
          <w:iCs w:val="0"/>
          <w:caps w:val="0"/>
          <w:color w:val="000000"/>
          <w:spacing w:val="0"/>
          <w:kern w:val="0"/>
          <w:sz w:val="24"/>
          <w:szCs w:val="24"/>
          <w:lang w:val="en-US" w:eastAsia="zh-CN" w:bidi="ar"/>
        </w:rPr>
      </w:pPr>
      <w:r>
        <w:rPr>
          <w:rFonts w:hint="default" w:ascii="Times New Roman" w:hAnsi="Times New Roman" w:eastAsia="Gilroy" w:cs="Times New Roman"/>
          <w:b/>
          <w:bCs/>
          <w:i w:val="0"/>
          <w:iCs w:val="0"/>
          <w:caps w:val="0"/>
          <w:color w:val="000000"/>
          <w:spacing w:val="0"/>
          <w:kern w:val="0"/>
          <w:sz w:val="24"/>
          <w:szCs w:val="24"/>
          <w:lang w:val="en-US" w:eastAsia="zh-CN" w:bidi="ar"/>
        </w:rPr>
        <w:t>Развитие команды через индивидуальную траекторию формирования компетенций</w:t>
      </w:r>
    </w:p>
    <w:p w14:paraId="166B4A5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0" w:lineRule="atLeast"/>
        <w:ind w:left="0" w:leftChars="0" w:right="200" w:firstLine="799" w:firstLineChars="333"/>
        <w:jc w:val="both"/>
        <w:rPr>
          <w:rFonts w:hint="default" w:ascii="Times New Roman" w:hAnsi="Times New Roman" w:eastAsia="Gilroy" w:cs="Times New Roman"/>
          <w:i w:val="0"/>
          <w:iCs w:val="0"/>
          <w:caps w:val="0"/>
          <w:color w:val="000000"/>
          <w:spacing w:val="0"/>
          <w:kern w:val="0"/>
          <w:sz w:val="24"/>
          <w:szCs w:val="24"/>
          <w:lang w:val="en-US" w:eastAsia="zh-CN" w:bidi="ar"/>
        </w:rPr>
      </w:pPr>
      <w:r>
        <w:rPr>
          <w:rFonts w:hint="default" w:ascii="Times New Roman" w:hAnsi="Times New Roman" w:eastAsia="Gilroy" w:cs="Times New Roman"/>
          <w:i w:val="0"/>
          <w:iCs w:val="0"/>
          <w:caps w:val="0"/>
          <w:color w:val="000000"/>
          <w:spacing w:val="0"/>
          <w:kern w:val="0"/>
          <w:sz w:val="24"/>
          <w:szCs w:val="24"/>
          <w:lang w:val="en-US" w:eastAsia="zh-CN" w:bidi="ar"/>
        </w:rPr>
        <w:t>Персонализированный подход при обучении студентов, в частности, команды проекта — относительно устоявшаяся и широко применяемая методика. Отличительной его особенностью является прикладной и практико-ориентированный характер. Можно корректировать пул заложенных в траекторию мероприятий, если четко определить конечную цель развития, желаемый результат деятельности и, главное, направление для совершенствования. Это делает процесс развития гибким, адаптивным и относительно легким.</w:t>
      </w:r>
    </w:p>
    <w:p w14:paraId="6DC74DB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0" w:lineRule="atLeast"/>
        <w:ind w:left="0" w:leftChars="0" w:right="200" w:firstLine="799" w:firstLineChars="333"/>
        <w:jc w:val="both"/>
        <w:rPr>
          <w:rFonts w:hint="default" w:ascii="Times New Roman" w:hAnsi="Times New Roman" w:eastAsia="Gilroy" w:cs="Times New Roman"/>
          <w:i w:val="0"/>
          <w:iCs w:val="0"/>
          <w:caps w:val="0"/>
          <w:color w:val="000000"/>
          <w:spacing w:val="0"/>
          <w:kern w:val="0"/>
          <w:sz w:val="24"/>
          <w:szCs w:val="24"/>
          <w:lang w:val="en-US" w:eastAsia="zh-CN" w:bidi="ar"/>
        </w:rPr>
      </w:pPr>
    </w:p>
    <w:p w14:paraId="427813D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0" w:lineRule="atLeast"/>
        <w:ind w:left="0" w:leftChars="0" w:right="200" w:firstLine="800" w:firstLineChars="333"/>
        <w:jc w:val="center"/>
        <w:rPr>
          <w:rFonts w:hint="default" w:ascii="Times New Roman" w:hAnsi="Times New Roman" w:eastAsia="Gilroy" w:cs="Times New Roman"/>
          <w:b/>
          <w:bCs/>
          <w:i w:val="0"/>
          <w:iCs w:val="0"/>
          <w:caps w:val="0"/>
          <w:color w:val="000000"/>
          <w:spacing w:val="0"/>
          <w:sz w:val="24"/>
          <w:szCs w:val="24"/>
        </w:rPr>
      </w:pPr>
      <w:r>
        <w:rPr>
          <w:rFonts w:hint="default" w:ascii="Times New Roman" w:hAnsi="Times New Roman" w:eastAsia="Gilroy" w:cs="Times New Roman"/>
          <w:b/>
          <w:bCs/>
          <w:i w:val="0"/>
          <w:iCs w:val="0"/>
          <w:caps w:val="0"/>
          <w:color w:val="000000"/>
          <w:spacing w:val="0"/>
          <w:kern w:val="0"/>
          <w:sz w:val="24"/>
          <w:szCs w:val="24"/>
          <w:bdr w:val="none" w:color="auto" w:sz="0" w:space="0"/>
          <w:lang w:val="en-US" w:eastAsia="zh-CN" w:bidi="ar"/>
        </w:rPr>
        <w:t>Что же представляет собой индивидуальная траектория развития (ИТР)?</w:t>
      </w:r>
    </w:p>
    <w:p w14:paraId="25D0AF0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0" w:lineRule="atLeast"/>
        <w:ind w:left="0" w:leftChars="0" w:right="200" w:firstLine="799" w:firstLineChars="333"/>
        <w:jc w:val="both"/>
        <w:rPr>
          <w:rFonts w:hint="default" w:ascii="Times New Roman" w:hAnsi="Times New Roman" w:eastAsia="Gilroy" w:cs="Times New Roman"/>
          <w:i w:val="0"/>
          <w:iCs w:val="0"/>
          <w:caps w:val="0"/>
          <w:color w:val="000000"/>
          <w:spacing w:val="0"/>
          <w:sz w:val="24"/>
          <w:szCs w:val="24"/>
        </w:rPr>
      </w:pPr>
      <w:r>
        <w:rPr>
          <w:rFonts w:hint="default" w:ascii="Times New Roman" w:hAnsi="Times New Roman" w:eastAsia="Gilroy" w:cs="Times New Roman"/>
          <w:i w:val="0"/>
          <w:iCs w:val="0"/>
          <w:caps w:val="0"/>
          <w:color w:val="000000"/>
          <w:spacing w:val="0"/>
          <w:kern w:val="0"/>
          <w:sz w:val="24"/>
          <w:szCs w:val="24"/>
          <w:bdr w:val="none" w:color="auto" w:sz="0" w:space="0"/>
          <w:lang w:val="en-US" w:eastAsia="zh-CN" w:bidi="ar"/>
        </w:rPr>
        <w:t>ИТР — это персональный план развития студента, человека, командной группы и ее участников, направленный на развитие конкретных soft- и hard-навыков, где главную роль играет определенный заранее перечень мероприятий и программ обучения.</w:t>
      </w:r>
    </w:p>
    <w:p w14:paraId="5EC0749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0" w:lineRule="atLeast"/>
        <w:ind w:left="0" w:leftChars="0" w:right="200" w:firstLine="799" w:firstLineChars="333"/>
        <w:jc w:val="both"/>
        <w:rPr>
          <w:rFonts w:hint="default" w:ascii="Times New Roman" w:hAnsi="Times New Roman" w:eastAsia="Gilroy" w:cs="Times New Roman"/>
          <w:i w:val="0"/>
          <w:iCs w:val="0"/>
          <w:caps w:val="0"/>
          <w:color w:val="000000"/>
          <w:spacing w:val="0"/>
          <w:sz w:val="24"/>
          <w:szCs w:val="24"/>
        </w:rPr>
      </w:pPr>
      <w:r>
        <w:rPr>
          <w:rFonts w:hint="default" w:ascii="Times New Roman" w:hAnsi="Times New Roman" w:eastAsia="Gilroy" w:cs="Times New Roman"/>
          <w:i w:val="0"/>
          <w:iCs w:val="0"/>
          <w:caps w:val="0"/>
          <w:color w:val="000000"/>
          <w:spacing w:val="0"/>
          <w:kern w:val="0"/>
          <w:sz w:val="24"/>
          <w:szCs w:val="24"/>
          <w:bdr w:val="none" w:color="auto" w:sz="0" w:space="0"/>
          <w:lang w:val="en-US" w:eastAsia="zh-CN" w:bidi="ar"/>
        </w:rPr>
        <w:t>Безусловно, это находит отражение и в проектной деятельности и наставничестве. Так, в Тольяттинском государственном университете была разработана и апробирована методика интеграции индивидуальных планов развития в проектную деятельность и институт наставничества.</w:t>
      </w:r>
    </w:p>
    <w:p w14:paraId="41AD240C">
      <w:pPr>
        <w:ind w:left="0" w:leftChars="0" w:firstLine="799" w:firstLineChars="333"/>
        <w:jc w:val="both"/>
        <w:rPr>
          <w:rFonts w:hint="default" w:ascii="Times New Roman" w:hAnsi="Times New Roman" w:cs="Times New Roman"/>
          <w:sz w:val="24"/>
          <w:szCs w:val="24"/>
        </w:rPr>
      </w:pPr>
    </w:p>
    <w:p w14:paraId="04B6857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0" w:lineRule="atLeast"/>
        <w:ind w:left="0" w:leftChars="0" w:right="200" w:firstLine="800" w:firstLineChars="333"/>
        <w:jc w:val="both"/>
        <w:rPr>
          <w:rFonts w:hint="default" w:ascii="Times New Roman" w:hAnsi="Times New Roman" w:eastAsia="Gilroy" w:cs="Times New Roman"/>
          <w:b/>
          <w:bCs/>
          <w:i w:val="0"/>
          <w:iCs w:val="0"/>
          <w:caps w:val="0"/>
          <w:color w:val="282828"/>
          <w:spacing w:val="0"/>
          <w:sz w:val="24"/>
          <w:szCs w:val="24"/>
        </w:rPr>
      </w:pPr>
      <w:r>
        <w:rPr>
          <w:rStyle w:val="4"/>
          <w:rFonts w:hint="default" w:ascii="Times New Roman" w:hAnsi="Times New Roman" w:eastAsia="Gilroy" w:cs="Times New Roman"/>
          <w:b/>
          <w:bCs/>
          <w:i w:val="0"/>
          <w:iCs w:val="0"/>
          <w:caps w:val="0"/>
          <w:color w:val="282828"/>
          <w:spacing w:val="0"/>
          <w:kern w:val="0"/>
          <w:sz w:val="24"/>
          <w:szCs w:val="24"/>
          <w:bdr w:val="none" w:color="auto" w:sz="0" w:space="0"/>
          <w:lang w:val="en-US" w:eastAsia="zh-CN" w:bidi="ar"/>
        </w:rPr>
        <w:t>Технология работы с ИТР</w:t>
      </w:r>
    </w:p>
    <w:p w14:paraId="7DCFB75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0" w:lineRule="atLeast"/>
        <w:ind w:left="0" w:leftChars="0" w:right="200" w:firstLine="799" w:firstLineChars="333"/>
        <w:jc w:val="both"/>
        <w:rPr>
          <w:rFonts w:hint="default" w:ascii="Times New Roman" w:hAnsi="Times New Roman" w:eastAsia="Gilroy" w:cs="Times New Roman"/>
          <w:i w:val="0"/>
          <w:iCs w:val="0"/>
          <w:caps w:val="0"/>
          <w:color w:val="000000"/>
          <w:spacing w:val="0"/>
          <w:sz w:val="24"/>
          <w:szCs w:val="24"/>
        </w:rPr>
      </w:pPr>
      <w:r>
        <w:rPr>
          <w:rFonts w:hint="default" w:ascii="Times New Roman" w:hAnsi="Times New Roman" w:eastAsia="Gilroy" w:cs="Times New Roman"/>
          <w:i w:val="0"/>
          <w:iCs w:val="0"/>
          <w:caps w:val="0"/>
          <w:color w:val="000000"/>
          <w:spacing w:val="0"/>
          <w:kern w:val="0"/>
          <w:sz w:val="24"/>
          <w:szCs w:val="24"/>
          <w:bdr w:val="none" w:color="auto" w:sz="0" w:space="0"/>
          <w:lang w:val="en-US" w:eastAsia="zh-CN" w:bidi="ar"/>
        </w:rPr>
        <w:t>При формировании команды проекта одним из командообразующих условий является </w:t>
      </w:r>
      <w:r>
        <w:rPr>
          <w:rStyle w:val="4"/>
          <w:rFonts w:hint="default" w:ascii="Times New Roman" w:hAnsi="Times New Roman" w:eastAsia="Gilroy" w:cs="Times New Roman"/>
          <w:b/>
          <w:bCs/>
          <w:i w:val="0"/>
          <w:iCs w:val="0"/>
          <w:caps w:val="0"/>
          <w:color w:val="000000"/>
          <w:spacing w:val="0"/>
          <w:kern w:val="0"/>
          <w:sz w:val="24"/>
          <w:szCs w:val="24"/>
          <w:bdr w:val="none" w:color="auto" w:sz="0" w:space="0"/>
          <w:lang w:val="en-US" w:eastAsia="zh-CN" w:bidi="ar"/>
        </w:rPr>
        <w:t>междисциплинарность</w:t>
      </w:r>
      <w:r>
        <w:rPr>
          <w:rFonts w:hint="default" w:ascii="Times New Roman" w:hAnsi="Times New Roman" w:eastAsia="Gilroy" w:cs="Times New Roman"/>
          <w:i w:val="0"/>
          <w:iCs w:val="0"/>
          <w:caps w:val="0"/>
          <w:color w:val="000000"/>
          <w:spacing w:val="0"/>
          <w:kern w:val="0"/>
          <w:sz w:val="24"/>
          <w:szCs w:val="24"/>
          <w:bdr w:val="none" w:color="auto" w:sz="0" w:space="0"/>
          <w:lang w:val="en-US" w:eastAsia="zh-CN" w:bidi="ar"/>
        </w:rPr>
        <w:t>. Так, в одном проекте задействованы участники различных направлений подготовки, и, соответственно, различных профильных курсов. При сопровождении команды, собранной из участников разных направлений подготовки первостепенная задача наставника — составить </w:t>
      </w:r>
      <w:r>
        <w:rPr>
          <w:rStyle w:val="4"/>
          <w:rFonts w:hint="default" w:ascii="Times New Roman" w:hAnsi="Times New Roman" w:eastAsia="Gilroy" w:cs="Times New Roman"/>
          <w:b/>
          <w:bCs/>
          <w:i w:val="0"/>
          <w:iCs w:val="0"/>
          <w:caps w:val="0"/>
          <w:color w:val="000000"/>
          <w:spacing w:val="0"/>
          <w:kern w:val="0"/>
          <w:sz w:val="24"/>
          <w:szCs w:val="24"/>
          <w:bdr w:val="none" w:color="auto" w:sz="0" w:space="0"/>
          <w:lang w:val="en-US" w:eastAsia="zh-CN" w:bidi="ar"/>
        </w:rPr>
        <w:t>«аватар»</w:t>
      </w:r>
      <w:r>
        <w:rPr>
          <w:rFonts w:hint="default" w:ascii="Times New Roman" w:hAnsi="Times New Roman" w:eastAsia="Gilroy" w:cs="Times New Roman"/>
          <w:i w:val="0"/>
          <w:iCs w:val="0"/>
          <w:caps w:val="0"/>
          <w:color w:val="000000"/>
          <w:spacing w:val="0"/>
          <w:kern w:val="0"/>
          <w:sz w:val="24"/>
          <w:szCs w:val="24"/>
          <w:bdr w:val="none" w:color="auto" w:sz="0" w:space="0"/>
          <w:lang w:val="en-US" w:eastAsia="zh-CN" w:bidi="ar"/>
        </w:rPr>
        <w:t> каждого человека посредством профориентационной диагностики.</w:t>
      </w:r>
    </w:p>
    <w:p w14:paraId="197940C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0" w:lineRule="atLeast"/>
        <w:ind w:left="0" w:leftChars="0" w:right="200" w:firstLine="800" w:firstLineChars="333"/>
        <w:jc w:val="both"/>
        <w:rPr>
          <w:rFonts w:hint="default" w:ascii="Times New Roman" w:hAnsi="Times New Roman" w:eastAsia="Gilroy" w:cs="Times New Roman"/>
          <w:b/>
          <w:bCs/>
          <w:i w:val="0"/>
          <w:iCs w:val="0"/>
          <w:caps w:val="0"/>
          <w:color w:val="282828"/>
          <w:spacing w:val="0"/>
          <w:sz w:val="24"/>
          <w:szCs w:val="24"/>
        </w:rPr>
      </w:pPr>
      <w:r>
        <w:rPr>
          <w:rFonts w:hint="default" w:ascii="Times New Roman" w:hAnsi="Times New Roman" w:eastAsia="Gilroy" w:cs="Times New Roman"/>
          <w:b/>
          <w:bCs/>
          <w:i w:val="0"/>
          <w:iCs w:val="0"/>
          <w:caps w:val="0"/>
          <w:color w:val="282828"/>
          <w:spacing w:val="0"/>
          <w:kern w:val="0"/>
          <w:sz w:val="24"/>
          <w:szCs w:val="24"/>
          <w:bdr w:val="none" w:color="auto" w:sz="0" w:space="0"/>
          <w:lang w:val="en-US" w:eastAsia="zh-CN" w:bidi="ar"/>
        </w:rPr>
        <w:t>Создание «аватара» участника</w:t>
      </w:r>
    </w:p>
    <w:p w14:paraId="39B0F68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0" w:lineRule="atLeast"/>
        <w:ind w:left="0" w:leftChars="0" w:right="200" w:firstLine="799" w:firstLineChars="333"/>
        <w:jc w:val="both"/>
        <w:rPr>
          <w:rFonts w:hint="default" w:ascii="Times New Roman" w:hAnsi="Times New Roman" w:eastAsia="Gilroy" w:cs="Times New Roman"/>
          <w:i w:val="0"/>
          <w:iCs w:val="0"/>
          <w:caps w:val="0"/>
          <w:color w:val="000000"/>
          <w:spacing w:val="0"/>
          <w:sz w:val="24"/>
          <w:szCs w:val="24"/>
        </w:rPr>
      </w:pPr>
      <w:r>
        <w:rPr>
          <w:rFonts w:hint="default" w:ascii="Times New Roman" w:hAnsi="Times New Roman" w:eastAsia="Gilroy" w:cs="Times New Roman"/>
          <w:i w:val="0"/>
          <w:iCs w:val="0"/>
          <w:caps w:val="0"/>
          <w:color w:val="000000"/>
          <w:spacing w:val="0"/>
          <w:kern w:val="0"/>
          <w:sz w:val="24"/>
          <w:szCs w:val="24"/>
          <w:bdr w:val="none" w:color="auto" w:sz="0" w:space="0"/>
          <w:lang w:val="en-US" w:eastAsia="zh-CN" w:bidi="ar"/>
        </w:rPr>
        <w:t>Под «аватаром» понимается некий исходный профиль участника команды, где отражены различные аспекты личности: интересы, хобби, гуманитарные или аналитические способности, сильные стороны, существующие навыки и компетенции, а также ожидания от проектной работы, цели, мечты и стремления. Такой обширный профиль формирует почти полное представление о составе проектной команды.</w:t>
      </w:r>
    </w:p>
    <w:p w14:paraId="1A4BDE1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0" w:lineRule="atLeast"/>
        <w:ind w:left="0" w:leftChars="0" w:right="200" w:firstLine="799" w:firstLineChars="333"/>
        <w:jc w:val="both"/>
        <w:rPr>
          <w:rFonts w:hint="default" w:ascii="Times New Roman" w:hAnsi="Times New Roman" w:eastAsia="Gilroy" w:cs="Times New Roman"/>
          <w:i w:val="0"/>
          <w:iCs w:val="0"/>
          <w:caps w:val="0"/>
          <w:color w:val="000000"/>
          <w:spacing w:val="0"/>
          <w:sz w:val="24"/>
          <w:szCs w:val="24"/>
        </w:rPr>
      </w:pPr>
      <w:r>
        <w:rPr>
          <w:rFonts w:hint="default" w:ascii="Times New Roman" w:hAnsi="Times New Roman" w:eastAsia="Gilroy" w:cs="Times New Roman"/>
          <w:i w:val="0"/>
          <w:iCs w:val="0"/>
          <w:caps w:val="0"/>
          <w:color w:val="000000"/>
          <w:spacing w:val="0"/>
          <w:kern w:val="0"/>
          <w:sz w:val="24"/>
          <w:szCs w:val="24"/>
          <w:bdr w:val="none" w:color="auto" w:sz="0" w:space="0"/>
          <w:lang w:val="en-US" w:eastAsia="zh-CN" w:bidi="ar"/>
        </w:rPr>
        <w:t>«Аватар» составляется посредством проведения тестирований, компетентностных интервью, ситуационных кейсов и дает возможность получить исчерпывающую информацию о каждом участнике команды. В качестве инструментов выступают общедоступные бесплатные интернет-ресурсы, которые позволяют в режиме реального времени получить результаты и составить профиль человека, а также конкретные методики.</w:t>
      </w:r>
    </w:p>
    <w:p w14:paraId="0C624AC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0" w:lineRule="atLeast"/>
        <w:ind w:left="0" w:leftChars="0" w:right="200" w:firstLine="799" w:firstLineChars="333"/>
        <w:jc w:val="both"/>
        <w:rPr>
          <w:rFonts w:hint="default" w:ascii="Times New Roman" w:hAnsi="Times New Roman" w:eastAsia="Gilroy" w:cs="Times New Roman"/>
          <w:i w:val="0"/>
          <w:iCs w:val="0"/>
          <w:caps w:val="0"/>
          <w:color w:val="000000"/>
          <w:spacing w:val="0"/>
          <w:sz w:val="24"/>
          <w:szCs w:val="24"/>
        </w:rPr>
      </w:pPr>
      <w:r>
        <w:rPr>
          <w:rFonts w:hint="default" w:ascii="Times New Roman" w:hAnsi="Times New Roman" w:eastAsia="Gilroy" w:cs="Times New Roman"/>
          <w:i w:val="0"/>
          <w:iCs w:val="0"/>
          <w:caps w:val="0"/>
          <w:color w:val="000000"/>
          <w:spacing w:val="0"/>
          <w:kern w:val="0"/>
          <w:sz w:val="24"/>
          <w:szCs w:val="24"/>
          <w:bdr w:val="none" w:color="auto" w:sz="0" w:space="0"/>
          <w:lang w:val="en-US" w:eastAsia="zh-CN" w:bidi="ar"/>
        </w:rPr>
        <w:t>В качестве базовых инструментов, которые позволяют с разных сторон охарактеризовать участника проектной группы, можно использовать тест Белбина, цветовую диагностику личности Люшера, известный тест на уровень IQ, концепцию спиральной динамики от К. Грейвза, тест на определение лидерских качеств PAEI от Ицхака Адизеса. Безусловно, это трудоемкая и кропотливая работа, находящаяся в зоне ответственности наставника.</w:t>
      </w:r>
    </w:p>
    <w:p w14:paraId="06950B7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0" w:lineRule="atLeast"/>
        <w:ind w:left="0" w:leftChars="0" w:right="200" w:firstLine="800" w:firstLineChars="333"/>
        <w:jc w:val="both"/>
        <w:rPr>
          <w:rFonts w:hint="default" w:ascii="Times New Roman" w:hAnsi="Times New Roman" w:eastAsia="Gilroy" w:cs="Times New Roman"/>
          <w:b/>
          <w:bCs/>
          <w:i w:val="0"/>
          <w:iCs w:val="0"/>
          <w:caps w:val="0"/>
          <w:color w:val="282828"/>
          <w:spacing w:val="0"/>
          <w:sz w:val="24"/>
          <w:szCs w:val="24"/>
        </w:rPr>
      </w:pPr>
      <w:r>
        <w:rPr>
          <w:rFonts w:hint="default" w:ascii="Times New Roman" w:hAnsi="Times New Roman" w:eastAsia="Gilroy" w:cs="Times New Roman"/>
          <w:b/>
          <w:bCs/>
          <w:i w:val="0"/>
          <w:iCs w:val="0"/>
          <w:caps w:val="0"/>
          <w:color w:val="282828"/>
          <w:spacing w:val="0"/>
          <w:kern w:val="0"/>
          <w:sz w:val="24"/>
          <w:szCs w:val="24"/>
          <w:bdr w:val="none" w:color="auto" w:sz="0" w:space="0"/>
          <w:lang w:val="en-US" w:eastAsia="zh-CN" w:bidi="ar"/>
        </w:rPr>
        <w:t>Анализ результатов и составление персональных планов участников</w:t>
      </w:r>
    </w:p>
    <w:p w14:paraId="713480B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0" w:lineRule="atLeast"/>
        <w:ind w:left="0" w:leftChars="0" w:right="200" w:firstLine="799" w:firstLineChars="333"/>
        <w:jc w:val="both"/>
        <w:rPr>
          <w:rFonts w:hint="default" w:ascii="Times New Roman" w:hAnsi="Times New Roman" w:eastAsia="Gilroy" w:cs="Times New Roman"/>
          <w:i w:val="0"/>
          <w:iCs w:val="0"/>
          <w:caps w:val="0"/>
          <w:color w:val="000000"/>
          <w:spacing w:val="0"/>
          <w:sz w:val="24"/>
          <w:szCs w:val="24"/>
        </w:rPr>
      </w:pPr>
      <w:r>
        <w:rPr>
          <w:rFonts w:hint="default" w:ascii="Times New Roman" w:hAnsi="Times New Roman" w:eastAsia="Gilroy" w:cs="Times New Roman"/>
          <w:i w:val="0"/>
          <w:iCs w:val="0"/>
          <w:caps w:val="0"/>
          <w:color w:val="000000"/>
          <w:spacing w:val="0"/>
          <w:kern w:val="0"/>
          <w:sz w:val="24"/>
          <w:szCs w:val="24"/>
          <w:bdr w:val="none" w:color="auto" w:sz="0" w:space="0"/>
          <w:lang w:val="en-US" w:eastAsia="zh-CN" w:bidi="ar"/>
        </w:rPr>
        <w:t>После первичной диагностики и формирования «аватара» каждого из участников проекта задача наставника — провести анализ полученных результатов и выработать стратегию для дальнейшей работы и развития всей команды. Составление персональных планов для участников проекта позволяет наставнику установить первый плотный контакт, сформировать особенную атмосферу в команде и в целом несет массу положительных моментов.</w:t>
      </w:r>
    </w:p>
    <w:p w14:paraId="4E57268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0" w:lineRule="atLeast"/>
        <w:ind w:left="0" w:leftChars="0" w:right="200" w:firstLine="799" w:firstLineChars="333"/>
        <w:jc w:val="both"/>
        <w:rPr>
          <w:rFonts w:hint="default" w:ascii="Times New Roman" w:hAnsi="Times New Roman" w:eastAsia="Gilroy" w:cs="Times New Roman"/>
          <w:i w:val="0"/>
          <w:iCs w:val="0"/>
          <w:caps w:val="0"/>
          <w:color w:val="000000"/>
          <w:spacing w:val="0"/>
          <w:sz w:val="24"/>
          <w:szCs w:val="24"/>
        </w:rPr>
      </w:pPr>
      <w:r>
        <w:rPr>
          <w:rFonts w:hint="default" w:ascii="Times New Roman" w:hAnsi="Times New Roman" w:eastAsia="Gilroy" w:cs="Times New Roman"/>
          <w:i w:val="0"/>
          <w:iCs w:val="0"/>
          <w:caps w:val="0"/>
          <w:color w:val="000000"/>
          <w:spacing w:val="0"/>
          <w:kern w:val="0"/>
          <w:sz w:val="24"/>
          <w:szCs w:val="24"/>
          <w:bdr w:val="none" w:color="auto" w:sz="0" w:space="0"/>
          <w:lang w:val="en-US" w:eastAsia="zh-CN" w:bidi="ar"/>
        </w:rPr>
        <w:t>Каждый участник видит реальную картину особенностей своей личности, характера, темперамента, и то, как наставник «рисует» специально для него уникальный вектор развития. Да, на первый взгляд, может показаться, что это монотонная, рутинная задача, которая затягивает наставника проекта в табличные формы, заставляет заниматься бумажной волокитой вместо генерации идей, сплочения команды и работы над проектом.</w:t>
      </w:r>
    </w:p>
    <w:p w14:paraId="3C29AD1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0" w:lineRule="atLeast"/>
        <w:ind w:left="0" w:leftChars="0" w:right="200" w:firstLine="799" w:firstLineChars="333"/>
        <w:jc w:val="both"/>
        <w:rPr>
          <w:rFonts w:hint="default" w:ascii="Times New Roman" w:hAnsi="Times New Roman" w:eastAsia="Gilroy" w:cs="Times New Roman"/>
          <w:i w:val="0"/>
          <w:iCs w:val="0"/>
          <w:caps w:val="0"/>
          <w:color w:val="000000"/>
          <w:spacing w:val="0"/>
          <w:sz w:val="24"/>
          <w:szCs w:val="24"/>
        </w:rPr>
      </w:pPr>
      <w:r>
        <w:rPr>
          <w:rFonts w:hint="default" w:ascii="Times New Roman" w:hAnsi="Times New Roman" w:eastAsia="Gilroy" w:cs="Times New Roman"/>
          <w:i w:val="0"/>
          <w:iCs w:val="0"/>
          <w:caps w:val="0"/>
          <w:color w:val="000000"/>
          <w:spacing w:val="0"/>
          <w:kern w:val="0"/>
          <w:sz w:val="24"/>
          <w:szCs w:val="24"/>
          <w:bdr w:val="none" w:color="auto" w:sz="0" w:space="0"/>
          <w:lang w:val="en-US" w:eastAsia="zh-CN" w:bidi="ar"/>
        </w:rPr>
        <w:t>Грамотно выстроенная и проработанная ИТР — ключ к сплоченной, сильной команде, где каждый участник — ценный и важный элемент. После составления профиля компетенций каждого участника, выявления его интересов, сильных и слабых сторон, оценки уровня имеющихся знаний и умений наставник совместно с каждым участником максимально детально раскладывает каждый пункт ИТР, акцентируя внимание на задачах, способах и методах их решения. Необходимо донести до каждого участника, зачем нужна каждая из задач и какой вклад в его развитие она вносит (ставка на конкретные компетенции).</w:t>
      </w:r>
    </w:p>
    <w:p w14:paraId="6BD98C8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0" w:lineRule="atLeast"/>
        <w:ind w:left="0" w:leftChars="0" w:right="200" w:firstLine="800" w:firstLineChars="333"/>
        <w:jc w:val="both"/>
        <w:rPr>
          <w:rFonts w:hint="default" w:ascii="Times New Roman" w:hAnsi="Times New Roman" w:eastAsia="Gilroy" w:cs="Times New Roman"/>
          <w:b/>
          <w:bCs/>
          <w:i w:val="0"/>
          <w:iCs w:val="0"/>
          <w:caps w:val="0"/>
          <w:color w:val="282828"/>
          <w:spacing w:val="0"/>
          <w:kern w:val="0"/>
          <w:sz w:val="24"/>
          <w:szCs w:val="24"/>
          <w:bdr w:val="none" w:color="auto" w:sz="0" w:space="0"/>
          <w:lang w:val="en-US" w:eastAsia="zh-CN" w:bidi="ar"/>
        </w:rPr>
      </w:pPr>
    </w:p>
    <w:p w14:paraId="5785507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0" w:lineRule="atLeast"/>
        <w:ind w:left="0" w:leftChars="0" w:right="200" w:firstLine="800" w:firstLineChars="333"/>
        <w:jc w:val="both"/>
        <w:rPr>
          <w:rFonts w:hint="default" w:ascii="Times New Roman" w:hAnsi="Times New Roman" w:eastAsia="Gilroy" w:cs="Times New Roman"/>
          <w:b/>
          <w:bCs/>
          <w:i w:val="0"/>
          <w:iCs w:val="0"/>
          <w:caps w:val="0"/>
          <w:color w:val="282828"/>
          <w:spacing w:val="0"/>
          <w:sz w:val="24"/>
          <w:szCs w:val="24"/>
        </w:rPr>
      </w:pPr>
      <w:bookmarkStart w:id="0" w:name="_GoBack"/>
      <w:bookmarkEnd w:id="0"/>
      <w:r>
        <w:rPr>
          <w:rFonts w:hint="default" w:ascii="Times New Roman" w:hAnsi="Times New Roman" w:eastAsia="Gilroy" w:cs="Times New Roman"/>
          <w:b/>
          <w:bCs/>
          <w:i w:val="0"/>
          <w:iCs w:val="0"/>
          <w:caps w:val="0"/>
          <w:color w:val="282828"/>
          <w:spacing w:val="0"/>
          <w:kern w:val="0"/>
          <w:sz w:val="24"/>
          <w:szCs w:val="24"/>
          <w:bdr w:val="none" w:color="auto" w:sz="0" w:space="0"/>
          <w:lang w:val="en-US" w:eastAsia="zh-CN" w:bidi="ar"/>
        </w:rPr>
        <w:t>Личный бренд участника</w:t>
      </w:r>
    </w:p>
    <w:p w14:paraId="01C96C9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0" w:lineRule="atLeast"/>
        <w:ind w:left="0" w:leftChars="0" w:right="200" w:firstLine="799" w:firstLineChars="333"/>
        <w:jc w:val="both"/>
        <w:rPr>
          <w:rFonts w:hint="default" w:ascii="Times New Roman" w:hAnsi="Times New Roman" w:eastAsia="Gilroy" w:cs="Times New Roman"/>
          <w:i w:val="0"/>
          <w:iCs w:val="0"/>
          <w:caps w:val="0"/>
          <w:color w:val="000000"/>
          <w:spacing w:val="0"/>
          <w:sz w:val="24"/>
          <w:szCs w:val="24"/>
        </w:rPr>
      </w:pPr>
      <w:r>
        <w:rPr>
          <w:rFonts w:hint="default" w:ascii="Times New Roman" w:hAnsi="Times New Roman" w:eastAsia="Gilroy" w:cs="Times New Roman"/>
          <w:i w:val="0"/>
          <w:iCs w:val="0"/>
          <w:caps w:val="0"/>
          <w:color w:val="000000"/>
          <w:spacing w:val="0"/>
          <w:kern w:val="0"/>
          <w:sz w:val="24"/>
          <w:szCs w:val="24"/>
          <w:bdr w:val="none" w:color="auto" w:sz="0" w:space="0"/>
          <w:lang w:val="en-US" w:eastAsia="zh-CN" w:bidi="ar"/>
        </w:rPr>
        <w:t>Важно фиксировать в ИТР каждый конкурс, каждую олимпиаду, каждое необходимое мероприятие. Всё это формирует единое образовательное поле, что позволяет легко ориентироваться в освоенном материале и двигаться в направлении поставленной цели.</w:t>
      </w:r>
    </w:p>
    <w:p w14:paraId="21478FE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0" w:lineRule="atLeast"/>
        <w:ind w:left="0" w:leftChars="0" w:right="200" w:firstLine="799" w:firstLineChars="333"/>
        <w:jc w:val="both"/>
        <w:rPr>
          <w:rFonts w:hint="default" w:ascii="Times New Roman" w:hAnsi="Times New Roman" w:eastAsia="Gilroy" w:cs="Times New Roman"/>
          <w:i w:val="0"/>
          <w:iCs w:val="0"/>
          <w:caps w:val="0"/>
          <w:color w:val="000000"/>
          <w:spacing w:val="0"/>
          <w:sz w:val="24"/>
          <w:szCs w:val="24"/>
        </w:rPr>
      </w:pPr>
      <w:r>
        <w:rPr>
          <w:rFonts w:hint="default" w:ascii="Times New Roman" w:hAnsi="Times New Roman" w:eastAsia="Gilroy" w:cs="Times New Roman"/>
          <w:i w:val="0"/>
          <w:iCs w:val="0"/>
          <w:caps w:val="0"/>
          <w:color w:val="000000"/>
          <w:spacing w:val="0"/>
          <w:kern w:val="0"/>
          <w:sz w:val="24"/>
          <w:szCs w:val="24"/>
          <w:bdr w:val="none" w:color="auto" w:sz="0" w:space="0"/>
          <w:lang w:val="en-US" w:eastAsia="zh-CN" w:bidi="ar"/>
        </w:rPr>
        <w:t>В качестве дополнительного отчета о ходе реализации проекта и собственной траектории предлагается внедрять экспертные отчеты в персональных социальных сетях участников, то есть публиковать личные достижения, рассказывать о пройденных курсах, делиться опытом. Такой прием отчетности помогает формировать личный бренд участника команды и его сильное позиционирование себя как специалиста в определенной области.</w:t>
      </w:r>
    </w:p>
    <w:p w14:paraId="5207628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0" w:lineRule="atLeast"/>
        <w:ind w:left="0" w:leftChars="0" w:right="200" w:firstLine="800" w:firstLineChars="333"/>
        <w:jc w:val="both"/>
        <w:rPr>
          <w:rFonts w:hint="default" w:ascii="Times New Roman" w:hAnsi="Times New Roman" w:eastAsia="Gilroy" w:cs="Times New Roman"/>
          <w:b/>
          <w:bCs/>
          <w:i w:val="0"/>
          <w:iCs w:val="0"/>
          <w:caps w:val="0"/>
          <w:color w:val="282828"/>
          <w:spacing w:val="0"/>
          <w:sz w:val="24"/>
          <w:szCs w:val="24"/>
        </w:rPr>
      </w:pPr>
      <w:r>
        <w:rPr>
          <w:rFonts w:hint="default" w:ascii="Times New Roman" w:hAnsi="Times New Roman" w:eastAsia="Gilroy" w:cs="Times New Roman"/>
          <w:b/>
          <w:bCs/>
          <w:i w:val="0"/>
          <w:iCs w:val="0"/>
          <w:caps w:val="0"/>
          <w:color w:val="282828"/>
          <w:spacing w:val="0"/>
          <w:kern w:val="0"/>
          <w:sz w:val="24"/>
          <w:szCs w:val="24"/>
          <w:bdr w:val="none" w:color="auto" w:sz="0" w:space="0"/>
          <w:lang w:val="en-US" w:eastAsia="zh-CN" w:bidi="ar"/>
        </w:rPr>
        <w:t>Результаты ИТР</w:t>
      </w:r>
    </w:p>
    <w:p w14:paraId="311D053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0" w:lineRule="atLeast"/>
        <w:ind w:left="0" w:leftChars="0" w:right="200" w:firstLine="799" w:firstLineChars="333"/>
        <w:jc w:val="both"/>
        <w:rPr>
          <w:rFonts w:hint="default" w:ascii="Times New Roman" w:hAnsi="Times New Roman" w:eastAsia="Gilroy" w:cs="Times New Roman"/>
          <w:i w:val="0"/>
          <w:iCs w:val="0"/>
          <w:caps w:val="0"/>
          <w:color w:val="000000"/>
          <w:spacing w:val="0"/>
          <w:sz w:val="24"/>
          <w:szCs w:val="24"/>
        </w:rPr>
      </w:pPr>
      <w:r>
        <w:rPr>
          <w:rFonts w:hint="default" w:ascii="Times New Roman" w:hAnsi="Times New Roman" w:eastAsia="Gilroy" w:cs="Times New Roman"/>
          <w:i w:val="0"/>
          <w:iCs w:val="0"/>
          <w:caps w:val="0"/>
          <w:color w:val="000000"/>
          <w:spacing w:val="0"/>
          <w:kern w:val="0"/>
          <w:sz w:val="24"/>
          <w:szCs w:val="24"/>
          <w:bdr w:val="none" w:color="auto" w:sz="0" w:space="0"/>
          <w:lang w:val="en-US" w:eastAsia="zh-CN" w:bidi="ar"/>
        </w:rPr>
        <w:t>В процессе развития проекта происходит наращивание компетенций каждого участника. Так, если на входе ИТР, как правило, вмещает в себя несколько курсов, то по мере реализации важных задач ИТР прирастает за счет необходимости освоения новых компетенций. Практика внедрения подобной технологии дает конкретные результаты:</w:t>
      </w:r>
    </w:p>
    <w:p w14:paraId="7BD159A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200" w:firstLine="799" w:firstLineChars="333"/>
        <w:jc w:val="both"/>
        <w:textAlignment w:val="top"/>
        <w:rPr>
          <w:rFonts w:hint="default" w:ascii="Times New Roman" w:hAnsi="Times New Roman" w:cs="Times New Roman"/>
          <w:i w:val="0"/>
          <w:iCs w:val="0"/>
          <w:caps w:val="0"/>
          <w:color w:val="000000"/>
          <w:spacing w:val="0"/>
          <w:sz w:val="24"/>
          <w:szCs w:val="24"/>
        </w:rPr>
      </w:pPr>
      <w:r>
        <w:rPr>
          <w:rFonts w:hint="default" w:ascii="Times New Roman" w:hAnsi="Times New Roman" w:eastAsia="SimSun" w:cs="Times New Roman"/>
          <w:i w:val="0"/>
          <w:iCs w:val="0"/>
          <w:caps w:val="0"/>
          <w:color w:val="000000"/>
          <w:spacing w:val="0"/>
          <w:kern w:val="0"/>
          <w:sz w:val="24"/>
          <w:szCs w:val="24"/>
          <w:bdr w:val="none" w:color="auto" w:sz="0" w:space="0"/>
          <w:lang w:val="en-US" w:eastAsia="zh-CN" w:bidi="ar"/>
        </w:rPr>
        <w:drawing>
          <wp:inline distT="0" distB="0" distL="114300" distR="114300">
            <wp:extent cx="12096750" cy="10229850"/>
            <wp:effectExtent l="0" t="0" r="6350" b="6350"/>
            <wp:docPr id="4" name="Изображение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3" descr="IMG_256"/>
                    <pic:cNvPicPr>
                      <a:picLocks noChangeAspect="1"/>
                    </pic:cNvPicPr>
                  </pic:nvPicPr>
                  <pic:blipFill>
                    <a:blip r:embed="rId5">
                      <a:extLst>
                        <a:ext uri="{96DAC541-7B7A-43D3-8B79-37D633B846F1}">
                          <asvg:svgBlip xmlns:asvg="http://schemas.microsoft.com/office/drawing/2016/SVG/main" r:embed="rId6"/>
                        </a:ext>
                      </a:extLst>
                    </a:blip>
                    <a:stretch>
                      <a:fillRect/>
                    </a:stretch>
                  </pic:blipFill>
                  <pic:spPr>
                    <a:xfrm>
                      <a:off x="0" y="0"/>
                      <a:ext cx="12096750" cy="10229850"/>
                    </a:xfrm>
                    <a:prstGeom prst="rect">
                      <a:avLst/>
                    </a:prstGeom>
                    <a:noFill/>
                  </pic:spPr>
                </pic:pic>
              </a:graphicData>
            </a:graphic>
          </wp:inline>
        </w:drawing>
      </w:r>
    </w:p>
    <w:p w14:paraId="38B87B8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10" w:lineRule="atLeast"/>
        <w:ind w:left="0" w:leftChars="0" w:right="200" w:firstLine="799" w:firstLineChars="333"/>
        <w:jc w:val="both"/>
        <w:textAlignment w:val="top"/>
        <w:rPr>
          <w:rFonts w:hint="default" w:ascii="Times New Roman" w:hAnsi="Times New Roman" w:eastAsia="Gilroy" w:cs="Times New Roman"/>
          <w:i w:val="0"/>
          <w:iCs w:val="0"/>
          <w:caps w:val="0"/>
          <w:color w:val="282828"/>
          <w:spacing w:val="0"/>
          <w:sz w:val="24"/>
          <w:szCs w:val="24"/>
        </w:rPr>
      </w:pPr>
      <w:r>
        <w:rPr>
          <w:rFonts w:hint="default" w:ascii="Times New Roman" w:hAnsi="Times New Roman" w:eastAsia="Gilroy" w:cs="Times New Roman"/>
          <w:i w:val="0"/>
          <w:iCs w:val="0"/>
          <w:caps w:val="0"/>
          <w:color w:val="282828"/>
          <w:spacing w:val="0"/>
          <w:kern w:val="0"/>
          <w:sz w:val="24"/>
          <w:szCs w:val="24"/>
          <w:bdr w:val="none" w:color="auto" w:sz="0" w:space="0"/>
          <w:lang w:val="en-US" w:eastAsia="zh-CN" w:bidi="ar"/>
        </w:rPr>
        <w:t>Во-первых, каждый участник проектной команды осознает, в каком направлении движется и как его компетенции влияют на проект и всю команду</w:t>
      </w:r>
    </w:p>
    <w:p w14:paraId="544B0FC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200" w:firstLine="799" w:firstLineChars="333"/>
        <w:jc w:val="both"/>
        <w:textAlignment w:val="top"/>
        <w:rPr>
          <w:rFonts w:hint="default" w:ascii="Times New Roman" w:hAnsi="Times New Roman" w:cs="Times New Roman"/>
          <w:i w:val="0"/>
          <w:iCs w:val="0"/>
          <w:caps w:val="0"/>
          <w:color w:val="000000"/>
          <w:spacing w:val="0"/>
          <w:sz w:val="24"/>
          <w:szCs w:val="24"/>
        </w:rPr>
      </w:pPr>
      <w:r>
        <w:rPr>
          <w:rFonts w:hint="default" w:ascii="Times New Roman" w:hAnsi="Times New Roman" w:eastAsia="SimSun" w:cs="Times New Roman"/>
          <w:i w:val="0"/>
          <w:iCs w:val="0"/>
          <w:caps w:val="0"/>
          <w:color w:val="000000"/>
          <w:spacing w:val="0"/>
          <w:kern w:val="0"/>
          <w:sz w:val="24"/>
          <w:szCs w:val="24"/>
          <w:bdr w:val="none" w:color="auto" w:sz="0" w:space="0"/>
          <w:lang w:val="en-US" w:eastAsia="zh-CN" w:bidi="ar"/>
        </w:rPr>
        <w:drawing>
          <wp:inline distT="0" distB="0" distL="114300" distR="114300">
            <wp:extent cx="12096750" cy="10229850"/>
            <wp:effectExtent l="0" t="0" r="6350" b="6350"/>
            <wp:docPr id="5" name="Изображение 4"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 4" descr="IMG_257"/>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12096750" cy="10229850"/>
                    </a:xfrm>
                    <a:prstGeom prst="rect">
                      <a:avLst/>
                    </a:prstGeom>
                    <a:noFill/>
                  </pic:spPr>
                </pic:pic>
              </a:graphicData>
            </a:graphic>
          </wp:inline>
        </w:drawing>
      </w:r>
    </w:p>
    <w:p w14:paraId="63B4405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10" w:lineRule="atLeast"/>
        <w:ind w:left="0" w:leftChars="0" w:right="200" w:firstLine="799" w:firstLineChars="333"/>
        <w:jc w:val="both"/>
        <w:textAlignment w:val="top"/>
        <w:rPr>
          <w:rFonts w:hint="default" w:ascii="Times New Roman" w:hAnsi="Times New Roman" w:eastAsia="Gilroy" w:cs="Times New Roman"/>
          <w:i w:val="0"/>
          <w:iCs w:val="0"/>
          <w:caps w:val="0"/>
          <w:color w:val="282828"/>
          <w:spacing w:val="0"/>
          <w:sz w:val="24"/>
          <w:szCs w:val="24"/>
        </w:rPr>
      </w:pPr>
      <w:r>
        <w:rPr>
          <w:rFonts w:hint="default" w:ascii="Times New Roman" w:hAnsi="Times New Roman" w:eastAsia="Gilroy" w:cs="Times New Roman"/>
          <w:i w:val="0"/>
          <w:iCs w:val="0"/>
          <w:caps w:val="0"/>
          <w:color w:val="282828"/>
          <w:spacing w:val="0"/>
          <w:kern w:val="0"/>
          <w:sz w:val="24"/>
          <w:szCs w:val="24"/>
          <w:bdr w:val="none" w:color="auto" w:sz="0" w:space="0"/>
          <w:lang w:val="en-US" w:eastAsia="zh-CN" w:bidi="ar"/>
        </w:rPr>
        <w:t>Во-вторых, ИТР предполагает всестороннее развитие личности, что особенно важно при долгосрочном планировании. У участника команды не возникает диссонанса между личностными установками, планами и проектной работой, где всё подчинено достижению определенного результата</w:t>
      </w:r>
    </w:p>
    <w:p w14:paraId="2316EAD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200" w:firstLine="799" w:firstLineChars="333"/>
        <w:jc w:val="both"/>
        <w:textAlignment w:val="top"/>
        <w:rPr>
          <w:rFonts w:hint="default" w:ascii="Times New Roman" w:hAnsi="Times New Roman" w:cs="Times New Roman"/>
          <w:i w:val="0"/>
          <w:iCs w:val="0"/>
          <w:caps w:val="0"/>
          <w:color w:val="000000"/>
          <w:spacing w:val="0"/>
          <w:sz w:val="24"/>
          <w:szCs w:val="24"/>
        </w:rPr>
      </w:pPr>
      <w:r>
        <w:rPr>
          <w:rFonts w:hint="default" w:ascii="Times New Roman" w:hAnsi="Times New Roman" w:eastAsia="SimSun" w:cs="Times New Roman"/>
          <w:i w:val="0"/>
          <w:iCs w:val="0"/>
          <w:caps w:val="0"/>
          <w:color w:val="000000"/>
          <w:spacing w:val="0"/>
          <w:kern w:val="0"/>
          <w:sz w:val="24"/>
          <w:szCs w:val="24"/>
          <w:bdr w:val="none" w:color="auto" w:sz="0" w:space="0"/>
          <w:lang w:val="en-US" w:eastAsia="zh-CN" w:bidi="ar"/>
        </w:rPr>
        <w:drawing>
          <wp:inline distT="0" distB="0" distL="114300" distR="114300">
            <wp:extent cx="12096750" cy="10229850"/>
            <wp:effectExtent l="0" t="0" r="6350" b="6350"/>
            <wp:docPr id="3" name="Изображение 5"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5" descr="IMG_258"/>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12096750" cy="10229850"/>
                    </a:xfrm>
                    <a:prstGeom prst="rect">
                      <a:avLst/>
                    </a:prstGeom>
                    <a:noFill/>
                  </pic:spPr>
                </pic:pic>
              </a:graphicData>
            </a:graphic>
          </wp:inline>
        </w:drawing>
      </w:r>
    </w:p>
    <w:p w14:paraId="19D8843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10" w:lineRule="atLeast"/>
        <w:ind w:left="0" w:leftChars="0" w:right="200" w:firstLine="799" w:firstLineChars="333"/>
        <w:jc w:val="both"/>
        <w:textAlignment w:val="top"/>
        <w:rPr>
          <w:rFonts w:hint="default" w:ascii="Times New Roman" w:hAnsi="Times New Roman" w:eastAsia="Gilroy" w:cs="Times New Roman"/>
          <w:i w:val="0"/>
          <w:iCs w:val="0"/>
          <w:caps w:val="0"/>
          <w:color w:val="282828"/>
          <w:spacing w:val="0"/>
          <w:sz w:val="24"/>
          <w:szCs w:val="24"/>
        </w:rPr>
      </w:pPr>
      <w:r>
        <w:rPr>
          <w:rFonts w:hint="default" w:ascii="Times New Roman" w:hAnsi="Times New Roman" w:eastAsia="Gilroy" w:cs="Times New Roman"/>
          <w:i w:val="0"/>
          <w:iCs w:val="0"/>
          <w:caps w:val="0"/>
          <w:color w:val="282828"/>
          <w:spacing w:val="0"/>
          <w:kern w:val="0"/>
          <w:sz w:val="24"/>
          <w:szCs w:val="24"/>
          <w:bdr w:val="none" w:color="auto" w:sz="0" w:space="0"/>
          <w:lang w:val="en-US" w:eastAsia="zh-CN" w:bidi="ar"/>
        </w:rPr>
        <w:t>В-третьих, развивая и прокачивая каждого участника команды, проводя его через ИТР, наставник вносит вклад в развитие всей команды и проекта в целом</w:t>
      </w:r>
    </w:p>
    <w:p w14:paraId="6C4E6D7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0" w:lineRule="atLeast"/>
        <w:ind w:left="0" w:leftChars="0" w:right="200" w:firstLine="799" w:firstLineChars="333"/>
        <w:jc w:val="both"/>
        <w:rPr>
          <w:rFonts w:hint="default" w:ascii="Times New Roman" w:hAnsi="Times New Roman" w:eastAsia="Gilroy" w:cs="Times New Roman"/>
          <w:i w:val="0"/>
          <w:iCs w:val="0"/>
          <w:caps w:val="0"/>
          <w:color w:val="000000"/>
          <w:spacing w:val="0"/>
          <w:sz w:val="24"/>
          <w:szCs w:val="24"/>
        </w:rPr>
      </w:pPr>
      <w:r>
        <w:rPr>
          <w:rFonts w:hint="default" w:ascii="Times New Roman" w:hAnsi="Times New Roman" w:eastAsia="Gilroy" w:cs="Times New Roman"/>
          <w:i w:val="0"/>
          <w:iCs w:val="0"/>
          <w:caps w:val="0"/>
          <w:color w:val="000000"/>
          <w:spacing w:val="0"/>
          <w:kern w:val="0"/>
          <w:sz w:val="24"/>
          <w:szCs w:val="24"/>
          <w:bdr w:val="none" w:color="auto" w:sz="0" w:space="0"/>
          <w:lang w:val="en-US" w:eastAsia="zh-CN" w:bidi="ar"/>
        </w:rPr>
        <w:t>Таким образом, можно сказать, что развитие как проектной команды, так и каждого отдельного участника — это неотъемлемая составляющая каждого проекта, где значительную роль играет наставник. Владея инструментами развития и активно внедряя их в командную работу, наставник с определенной долей уверенности может прогнозировать достижение результатов проекта и осуществлять планирование развития команды в долгосрочной перспективе.</w:t>
      </w:r>
    </w:p>
    <w:p w14:paraId="5F5C9863"/>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Gilroy">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libri Light">
    <w:panose1 w:val="020F0302020204030204"/>
    <w:charset w:val="00"/>
    <w:family w:val="auto"/>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4D1921"/>
    <w:rsid w:val="0F4D19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Strong"/>
    <w:basedOn w:val="2"/>
    <w:qFormat/>
    <w:uiPriority w:val="0"/>
    <w:rPr>
      <w:b/>
      <w:bCs/>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svg"/><Relationship Id="rId7" Type="http://schemas.openxmlformats.org/officeDocument/2006/relationships/image" Target="media/image4.png"/><Relationship Id="rId6" Type="http://schemas.openxmlformats.org/officeDocument/2006/relationships/image" Target="media/image3.sv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image" Target="media/image7.sv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7</TotalTime>
  <ScaleCrop>false</ScaleCrop>
  <LinksUpToDate>false</LinksUpToDate>
  <CharactersWithSpaces>0</CharactersWithSpaces>
  <Application>WPS Office_12.2.0.18911_F1E327BC-269C-435d-A152-05C5408002CA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2024-11-17T13:46:00Z</dcterms:created>
  <dc:creator>Наталья</dc:creator>
  <cp:lastModifiedBy>Наталья</cp:lastModifiedBy>
  <dcterms:modified xsi:type="dcterms:W3CDTF">2024-11-17T13:53:57Z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1049-12.2.0.18911</vt:lpwstr>
  </property>
  <property fmtid="{D5CDD505-2E9C-101B-9397-08002B2CF9AE}" pid="3" name="ICV">
    <vt:lpwstr>ECE4B559AB6D4AC79FF306259111E359_11</vt:lpwstr>
  </property>
</Properties>
</file>