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B115" w14:textId="77777777" w:rsidR="00265201" w:rsidRPr="00265201" w:rsidRDefault="00265201" w:rsidP="002652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5201">
        <w:rPr>
          <w:rFonts w:ascii="Times New Roman" w:hAnsi="Times New Roman" w:cs="Times New Roman"/>
          <w:b/>
          <w:bCs/>
          <w:sz w:val="28"/>
          <w:szCs w:val="28"/>
        </w:rPr>
        <w:t>Предварительная программа.</w:t>
      </w:r>
    </w:p>
    <w:p w14:paraId="3F13632C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</w:p>
    <w:p w14:paraId="65D0623A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b/>
          <w:bCs/>
          <w:sz w:val="28"/>
          <w:szCs w:val="28"/>
        </w:rPr>
        <w:t>11:00–11:15</w:t>
      </w:r>
      <w:r w:rsidRPr="00265201">
        <w:rPr>
          <w:rFonts w:ascii="Times New Roman" w:hAnsi="Times New Roman" w:cs="Times New Roman"/>
          <w:sz w:val="28"/>
          <w:szCs w:val="28"/>
        </w:rPr>
        <w:t xml:space="preserve"> – ОТКРЫТИЕ КРУГЛОГО СТОЛА. Приветственное слово и вводный доклад. А. В. Карловский, начальник ИЦ «Автонет», Московский Политех.</w:t>
      </w:r>
    </w:p>
    <w:p w14:paraId="065543B5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</w:p>
    <w:p w14:paraId="10133B2B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b/>
          <w:bCs/>
          <w:sz w:val="28"/>
          <w:szCs w:val="28"/>
        </w:rPr>
        <w:t>11:15–12:30</w:t>
      </w:r>
      <w:r w:rsidRPr="00265201">
        <w:rPr>
          <w:rFonts w:ascii="Times New Roman" w:hAnsi="Times New Roman" w:cs="Times New Roman"/>
          <w:sz w:val="28"/>
          <w:szCs w:val="28"/>
        </w:rPr>
        <w:t xml:space="preserve"> – ЭКСПЕРТНЫЕ ВЫСТУПЛЕНИЯ ПРЕДСТАВИТЕЛЕЙ ОРГАНИЗАЦИЙ:</w:t>
      </w:r>
    </w:p>
    <w:p w14:paraId="4CD18DE1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sz w:val="28"/>
          <w:szCs w:val="28"/>
        </w:rPr>
        <w:t xml:space="preserve">- Казанский национальный исследовательский технический университет имени А. Н. Туполева – КАИ. </w:t>
      </w:r>
    </w:p>
    <w:p w14:paraId="1E3CBF7E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sz w:val="28"/>
          <w:szCs w:val="28"/>
        </w:rPr>
        <w:t xml:space="preserve">- Государственный научный центр Российской Федерации – Федеральное государственное унитарное предприятие «НАМИ». </w:t>
      </w:r>
    </w:p>
    <w:p w14:paraId="1B8AF495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sz w:val="28"/>
          <w:szCs w:val="28"/>
        </w:rPr>
        <w:t xml:space="preserve">- Технический комитет по стандартизации № 057 «Интеллектуальные транспортные системы». </w:t>
      </w:r>
    </w:p>
    <w:p w14:paraId="3CD5A742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sz w:val="28"/>
          <w:szCs w:val="28"/>
        </w:rPr>
        <w:t xml:space="preserve">- Технический комитет по стандартизации № 044 «Химические источники тока и электрохимические системы накопления электрической энергии». </w:t>
      </w:r>
    </w:p>
    <w:p w14:paraId="6B7E727B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sz w:val="28"/>
          <w:szCs w:val="28"/>
        </w:rPr>
        <w:t xml:space="preserve">- Национальная ассоциация участников рынка робототехники. </w:t>
      </w:r>
    </w:p>
    <w:p w14:paraId="6CFABAEA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sz w:val="28"/>
          <w:szCs w:val="28"/>
        </w:rPr>
        <w:t xml:space="preserve">- Технический комитет по стандартизации № 022 «Информационные технологии». </w:t>
      </w:r>
    </w:p>
    <w:p w14:paraId="69E181F1" w14:textId="77777777" w:rsidR="00265201" w:rsidRPr="00265201" w:rsidRDefault="00265201" w:rsidP="0026520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65201">
        <w:rPr>
          <w:rFonts w:ascii="Times New Roman" w:hAnsi="Times New Roman" w:cs="Times New Roman"/>
          <w:i/>
          <w:iCs/>
          <w:sz w:val="28"/>
          <w:szCs w:val="28"/>
        </w:rPr>
        <w:t>Состав организаций и порядок выступлений могут быть скорректированы.</w:t>
      </w:r>
    </w:p>
    <w:p w14:paraId="0B42D9CA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</w:p>
    <w:p w14:paraId="1EA9C8B1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b/>
          <w:bCs/>
          <w:sz w:val="28"/>
          <w:szCs w:val="28"/>
        </w:rPr>
        <w:t>12:30–12:50</w:t>
      </w:r>
      <w:r w:rsidRPr="00265201">
        <w:rPr>
          <w:rFonts w:ascii="Times New Roman" w:hAnsi="Times New Roman" w:cs="Times New Roman"/>
          <w:sz w:val="28"/>
          <w:szCs w:val="28"/>
        </w:rPr>
        <w:t xml:space="preserve"> – ОТКРЫТАЯ ДИСКУССИЯ. Рассмотрение предложений профессионального сообщества, обсуждение ключевых барьеров и приоритизация работ по стандартизации.</w:t>
      </w:r>
    </w:p>
    <w:p w14:paraId="7284EB84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</w:p>
    <w:p w14:paraId="704C1026" w14:textId="77777777" w:rsidR="00265201" w:rsidRPr="00265201" w:rsidRDefault="00265201" w:rsidP="00265201">
      <w:pPr>
        <w:rPr>
          <w:rFonts w:ascii="Times New Roman" w:hAnsi="Times New Roman" w:cs="Times New Roman"/>
          <w:sz w:val="28"/>
          <w:szCs w:val="28"/>
        </w:rPr>
      </w:pPr>
      <w:r w:rsidRPr="00265201">
        <w:rPr>
          <w:rFonts w:ascii="Times New Roman" w:hAnsi="Times New Roman" w:cs="Times New Roman"/>
          <w:b/>
          <w:bCs/>
          <w:sz w:val="28"/>
          <w:szCs w:val="28"/>
        </w:rPr>
        <w:t>12:50–13:00</w:t>
      </w:r>
      <w:r w:rsidRPr="00265201">
        <w:rPr>
          <w:rFonts w:ascii="Times New Roman" w:hAnsi="Times New Roman" w:cs="Times New Roman"/>
          <w:sz w:val="28"/>
          <w:szCs w:val="28"/>
        </w:rPr>
        <w:t xml:space="preserve"> – ПОДВЕДЕНИЕ ИТОГОВ КРУГЛОГО СТОЛА.</w:t>
      </w:r>
    </w:p>
    <w:p w14:paraId="321BEC99" w14:textId="77777777" w:rsidR="00254B18" w:rsidRPr="00265201" w:rsidRDefault="00254B18">
      <w:pPr>
        <w:rPr>
          <w:rFonts w:ascii="Times New Roman" w:hAnsi="Times New Roman" w:cs="Times New Roman"/>
          <w:sz w:val="28"/>
          <w:szCs w:val="28"/>
        </w:rPr>
      </w:pPr>
    </w:p>
    <w:sectPr w:rsidR="00254B18" w:rsidRPr="002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01"/>
    <w:rsid w:val="00254B18"/>
    <w:rsid w:val="00265201"/>
    <w:rsid w:val="00571CCE"/>
    <w:rsid w:val="00BA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A81C"/>
  <w15:chartTrackingRefBased/>
  <w15:docId w15:val="{79170EFE-6D0B-4E9C-8CA6-97F4851D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5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5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5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52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52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52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52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52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52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5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5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5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5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52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52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520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5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520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52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ГУП: Бородянский И.А. (заместитель начальника управления информатизации)</dc:creator>
  <cp:keywords/>
  <dc:description/>
  <cp:lastModifiedBy>ГУП: Бородянский И.А. (заместитель начальника управления информатизации)</cp:lastModifiedBy>
  <cp:revision>1</cp:revision>
  <dcterms:created xsi:type="dcterms:W3CDTF">2026-10-22T12:00:00Z</dcterms:created>
  <dcterms:modified xsi:type="dcterms:W3CDTF">2026-10-22T12:01:00Z</dcterms:modified>
</cp:coreProperties>
</file>