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E04A0" w14:textId="77777777" w:rsidR="00582F62" w:rsidRPr="00582F62" w:rsidRDefault="00582F62" w:rsidP="00582F62">
      <w:pPr>
        <w:shd w:val="clear" w:color="auto" w:fill="FFFFFF"/>
        <w:spacing w:before="100" w:beforeAutospacing="1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Анализ рынка проекта FitBuddy</w:t>
      </w:r>
    </w:p>
    <w:p w14:paraId="52A437DB" w14:textId="77777777" w:rsidR="00582F62" w:rsidRPr="00582F62" w:rsidRDefault="00582F62" w:rsidP="00582F62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 Глобальный рынок фитнес-приложений</w:t>
      </w:r>
    </w:p>
    <w:p w14:paraId="00FF9C36" w14:textId="77777777" w:rsidR="00582F62" w:rsidRPr="00582F62" w:rsidRDefault="00582F62" w:rsidP="00582F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Мировой рынок фитнес-приложений демонстрирует устойчивый и ускоряющийся рост. По оценке Technavio, совокупный ежегодный темп роста (CAGR) рынка с 2025 по 2030 год составит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28,6%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а объём рынка увеличится на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$155,69 млрд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 Ключевым драйвером этого роста называется внедрение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ИИ и прогнозной аналитики здоровья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69187A50" w14:textId="41012042" w:rsidR="00582F62" w:rsidRPr="00582F62" w:rsidRDefault="00582F62" w:rsidP="00582F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 сегменте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ИИ-фитнес-приложений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рынок в 2025 году оценивался в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$2,89 млрд с прогнозом роста до $12,5 млрд к 2035 году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(CAGR 15,8%). Более широкий рынок AI в фитнесе и велнесе в 2025 году достиг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$10,68 млрд и, по прогнозам, вырастет до $57,8 млрд к 2035 году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(CAGR 19,3%).</w:t>
      </w:r>
    </w:p>
    <w:p w14:paraId="6B193FD4" w14:textId="77777777" w:rsidR="00582F62" w:rsidRPr="00582F62" w:rsidRDefault="00582F62" w:rsidP="00582F6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Ключевые глобальные тренды:</w:t>
      </w:r>
    </w:p>
    <w:p w14:paraId="42B29B7B" w14:textId="656FA131" w:rsidR="00582F62" w:rsidRPr="00582F62" w:rsidRDefault="00582F62" w:rsidP="00582F6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Персонализация на основе ИИ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ведущие игроки (WHOOP, Strava, Peloton) используют ИИ для создания гиперперсонализированных планов тренировок и рекомендаций.</w:t>
      </w:r>
    </w:p>
    <w:p w14:paraId="59039413" w14:textId="2398FDD2" w:rsidR="00582F62" w:rsidRPr="00582F62" w:rsidRDefault="00582F62" w:rsidP="00582F6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Интеграция с носимыми устройствами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анализ биометрических данных (вариабельность пульса, качество сна) для предоставления практических инсайтов.</w:t>
      </w:r>
    </w:p>
    <w:p w14:paraId="7954874C" w14:textId="3708951E" w:rsidR="00582F62" w:rsidRPr="00582F62" w:rsidRDefault="00582F62" w:rsidP="00582F6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Геймификация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повышает ежедневную активность пользователей почти на 30%.</w:t>
      </w:r>
    </w:p>
    <w:p w14:paraId="3AD76C1D" w14:textId="3A6F3765" w:rsidR="00582F62" w:rsidRPr="00582F62" w:rsidRDefault="00582F62" w:rsidP="00582F6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Корпоративные wellness-программы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компании внедряют фитнес-платформы для сотрудников.</w:t>
      </w:r>
    </w:p>
    <w:p w14:paraId="511619FE" w14:textId="77777777" w:rsidR="00582F62" w:rsidRPr="00582F62" w:rsidRDefault="00582F62" w:rsidP="00582F62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Российский рынок онлайн-фитнеса</w:t>
      </w:r>
    </w:p>
    <w:p w14:paraId="57F00867" w14:textId="77777777" w:rsidR="00582F62" w:rsidRPr="00582F62" w:rsidRDefault="00582F62" w:rsidP="00582F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Российский рынок цифровых фитнес-сервисов в 2025 году продемонстрировал впечатляющую динамику:</w:t>
      </w:r>
    </w:p>
    <w:p w14:paraId="2E7F3D2C" w14:textId="4C1C5B88" w:rsidR="00582F62" w:rsidRPr="00582F62" w:rsidRDefault="00582F62" w:rsidP="00582F6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Выручка онлайн-фитнес-сервисов в 2025 году составила почти 11 млрд рублей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рост на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25%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по сравнению с 2024 годом.</w:t>
      </w:r>
    </w:p>
    <w:p w14:paraId="625A8E15" w14:textId="7EB5BE04" w:rsidR="00582F62" w:rsidRPr="00582F62" w:rsidRDefault="00582F62" w:rsidP="00582F6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Для сравнения: классические фитнес-клубы нарастили выручку только на 16%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до 217 млрд рублей.</w:t>
      </w:r>
    </w:p>
    <w:p w14:paraId="4709B84F" w14:textId="5FA24354" w:rsidR="00582F62" w:rsidRPr="00582F62" w:rsidRDefault="00582F62" w:rsidP="00582F6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Лидер рынка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платформа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FitStars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— увеличила выручку на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80%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превысив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 млрд рублей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 Число активных пользователей (более 150 тренировок в месяц) выросло с 10 до 55 тысяч.</w:t>
      </w:r>
    </w:p>
    <w:p w14:paraId="5AF09221" w14:textId="77777777" w:rsidR="00582F62" w:rsidRPr="00582F62" w:rsidRDefault="00582F62" w:rsidP="00582F6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Поведенческие тренды в России:</w:t>
      </w:r>
    </w:p>
    <w:p w14:paraId="5A22D740" w14:textId="1B794157" w:rsidR="00582F62" w:rsidRPr="00582F62" w:rsidRDefault="00582F62" w:rsidP="00582F6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За 2026 год россияне провели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23,8 млн домашних тренировок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 на платформе FitStars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рост на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44%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05A8953C" w14:textId="5FF2B7E6" w:rsidR="00582F62" w:rsidRPr="00582F62" w:rsidRDefault="00582F62" w:rsidP="00582F6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Количество поисковых запросов по спортивной тематике в RuStore выросло в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2,5 раза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, а загрузки спортивных приложений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вдвое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2F71D040" w14:textId="77777777" w:rsidR="00582F62" w:rsidRPr="00582F62" w:rsidRDefault="00582F62" w:rsidP="00582F6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Пользователи чаще всего выбирают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короткие тренировки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которые легко встроить в ежедневный график. На зарядки, программы похудения и йогу приходится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70%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всех занятий.</w:t>
      </w:r>
    </w:p>
    <w:p w14:paraId="3C4EFC98" w14:textId="77777777" w:rsidR="00582F62" w:rsidRPr="00582F62" w:rsidRDefault="00582F62" w:rsidP="00582F6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Силовые тренировки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показывают наиболее заметную динамику роста.</w:t>
      </w:r>
    </w:p>
    <w:p w14:paraId="3D3D28CA" w14:textId="10BA1378" w:rsidR="00582F62" w:rsidRPr="00582F62" w:rsidRDefault="00582F62" w:rsidP="00582F6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Основная аудитория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женщины 25–45 лет, перегруженные работой и семейными заботами.</w:t>
      </w:r>
    </w:p>
    <w:p w14:paraId="6E52917D" w14:textId="77777777" w:rsidR="00582F62" w:rsidRPr="00582F62" w:rsidRDefault="00582F62" w:rsidP="00582F6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 прогнозам участников рынка, сегмент онлайн-фитнеса в ближайшие годы вырастет ещё на </w:t>
      </w:r>
      <w:r w:rsidRPr="00582F6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20–30%</w:t>
      </w:r>
      <w:r w:rsidRPr="00582F6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65E21ECB" w14:textId="77777777" w:rsidR="006F0C34" w:rsidRPr="00582F62" w:rsidRDefault="006F0C34">
      <w:pPr>
        <w:rPr>
          <w:rFonts w:ascii="Times New Roman" w:hAnsi="Times New Roman" w:cs="Times New Roman"/>
          <w:sz w:val="28"/>
          <w:szCs w:val="28"/>
        </w:rPr>
      </w:pPr>
    </w:p>
    <w:sectPr w:rsidR="006F0C34" w:rsidRPr="00582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14898"/>
    <w:multiLevelType w:val="multilevel"/>
    <w:tmpl w:val="5F7A3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496258"/>
    <w:multiLevelType w:val="multilevel"/>
    <w:tmpl w:val="3CBE9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B42094"/>
    <w:multiLevelType w:val="multilevel"/>
    <w:tmpl w:val="1B1C4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69"/>
    <w:rsid w:val="00582F62"/>
    <w:rsid w:val="006F0C34"/>
    <w:rsid w:val="00C33769"/>
    <w:rsid w:val="00CD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F6741"/>
  <w15:chartTrackingRefBased/>
  <w15:docId w15:val="{DC598F52-D84A-4500-A33C-A9E2C8DF3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2026-09-08T15:03:00Z</dcterms:created>
  <dcterms:modified xsi:type="dcterms:W3CDTF">2026-09-08T15:05:00Z</dcterms:modified>
</cp:coreProperties>
</file>