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050"/>
        </w:tabs>
        <w:spacing w:before="65" w:lineRule="auto"/>
        <w:ind w:left="6564" w:right="647" w:firstLine="511.0000000000002"/>
        <w:rPr>
          <w:sz w:val="24"/>
          <w:szCs w:val="24"/>
        </w:rPr>
      </w:pPr>
      <w:r w:rsidDel="00000000" w:rsidR="00000000" w:rsidRPr="00000000">
        <w:rPr>
          <w:sz w:val="24"/>
          <w:szCs w:val="24"/>
          <w:rtl w:val="0"/>
        </w:rPr>
        <w:t xml:space="preserve">Приложение № 15 к Договору от</w:t>
      </w:r>
      <w:r w:rsidDel="00000000" w:rsidR="00000000" w:rsidRPr="00000000">
        <w:rPr>
          <w:sz w:val="24"/>
          <w:szCs w:val="24"/>
          <w:u w:val="single"/>
          <w:rtl w:val="0"/>
        </w:rPr>
        <w:tab/>
      </w:r>
      <w:r w:rsidDel="00000000" w:rsidR="00000000" w:rsidRPr="00000000">
        <w:rPr>
          <w:sz w:val="24"/>
          <w:szCs w:val="24"/>
          <w:rtl w:val="0"/>
        </w:rPr>
        <w:t xml:space="preserve">№ 70-2024-000237</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ind w:left="1131" w:right="1530" w:firstLine="0"/>
        <w:jc w:val="center"/>
        <w:rPr>
          <w:b w:val="1"/>
          <w:sz w:val="32"/>
          <w:szCs w:val="32"/>
        </w:rPr>
      </w:pPr>
      <w:r w:rsidDel="00000000" w:rsidR="00000000" w:rsidRPr="00000000">
        <w:rPr>
          <w:b w:val="1"/>
          <w:sz w:val="32"/>
          <w:szCs w:val="32"/>
          <w:rtl w:val="0"/>
        </w:rPr>
        <w:t xml:space="preserve">ПАСПОРТ СТАРТАП-ПРОЕКТА</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1563"/>
          <w:tab w:val="left" w:leader="none" w:pos="6965"/>
          <w:tab w:val="left" w:leader="none" w:pos="8667"/>
        </w:tabs>
        <w:spacing w:before="91" w:lineRule="auto"/>
        <w:ind w:left="360" w:firstLine="0"/>
        <w:rPr>
          <w:i w:val="1"/>
          <w:sz w:val="20"/>
          <w:szCs w:val="20"/>
        </w:rPr>
      </w:pPr>
      <w:r w:rsidDel="00000000" w:rsidR="00000000" w:rsidRPr="00000000">
        <w:rPr>
          <w:i w:val="1"/>
          <w:sz w:val="20"/>
          <w:szCs w:val="20"/>
          <w:u w:val="single"/>
          <w:rtl w:val="0"/>
        </w:rPr>
        <w:t xml:space="preserve"> </w:t>
        <w:tab/>
      </w:r>
      <w:r w:rsidDel="00000000" w:rsidR="00000000" w:rsidRPr="00000000">
        <w:rPr>
          <w:i w:val="1"/>
          <w:sz w:val="20"/>
          <w:szCs w:val="20"/>
          <w:rtl w:val="0"/>
        </w:rPr>
        <w:t xml:space="preserve">(ссылка на проект)</w:t>
        <w:tab/>
      </w:r>
      <w:r w:rsidDel="00000000" w:rsidR="00000000" w:rsidRPr="00000000">
        <w:rPr>
          <w:sz w:val="20"/>
          <w:szCs w:val="20"/>
          <w:u w:val="single"/>
          <w:rtl w:val="0"/>
        </w:rPr>
        <w:t xml:space="preserve"> </w:t>
        <w:tab/>
      </w:r>
      <w:r w:rsidDel="00000000" w:rsidR="00000000" w:rsidRPr="00000000">
        <w:rPr>
          <w:i w:val="1"/>
          <w:sz w:val="20"/>
          <w:szCs w:val="20"/>
          <w:rtl w:val="0"/>
        </w:rPr>
        <w:t xml:space="preserve">(дата выгрузки)</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1"/>
          <w:szCs w:val="11"/>
          <w:u w:val="none"/>
          <w:shd w:fill="auto" w:val="clear"/>
          <w:vertAlign w:val="baseline"/>
        </w:rPr>
      </w:pPr>
      <w:r w:rsidDel="00000000" w:rsidR="00000000" w:rsidRPr="00000000">
        <w:rPr>
          <w:rtl w:val="0"/>
        </w:rPr>
      </w:r>
    </w:p>
    <w:tbl>
      <w:tblPr>
        <w:tblStyle w:val="Table1"/>
        <w:tblW w:w="10490.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2"/>
        <w:gridCol w:w="5388"/>
        <w:tblGridChange w:id="0">
          <w:tblGrid>
            <w:gridCol w:w="5102"/>
            <w:gridCol w:w="5388"/>
          </w:tblGrid>
        </w:tblGridChange>
      </w:tblGrid>
      <w:tr>
        <w:trPr>
          <w:cantSplit w:val="0"/>
          <w:trHeight w:val="705"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07" w:right="7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образовательной организации высшего образования (Получателя гранта)</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Регион Получателя гранта</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акселерационной программы</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заключения и номер Договора</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15"/>
          <w:szCs w:val="15"/>
          <w:u w:val="none"/>
          <w:shd w:fill="auto" w:val="clear"/>
          <w:vertAlign w:val="baseline"/>
        </w:rPr>
      </w:pPr>
      <w:r w:rsidDel="00000000" w:rsidR="00000000" w:rsidRPr="00000000">
        <w:rPr>
          <w:rtl w:val="0"/>
        </w:rPr>
      </w:r>
    </w:p>
    <w:tbl>
      <w:tblPr>
        <w:tblStyle w:val="Table2"/>
        <w:tblW w:w="10478.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115"/>
        <w:gridCol w:w="381"/>
        <w:gridCol w:w="875"/>
        <w:gridCol w:w="1146"/>
        <w:gridCol w:w="1417"/>
        <w:gridCol w:w="318"/>
        <w:gridCol w:w="1381"/>
        <w:gridCol w:w="1131"/>
        <w:gridCol w:w="1558"/>
        <w:gridCol w:w="1448"/>
        <w:tblGridChange w:id="0">
          <w:tblGrid>
            <w:gridCol w:w="708"/>
            <w:gridCol w:w="115"/>
            <w:gridCol w:w="381"/>
            <w:gridCol w:w="875"/>
            <w:gridCol w:w="1146"/>
            <w:gridCol w:w="1417"/>
            <w:gridCol w:w="318"/>
            <w:gridCol w:w="1381"/>
            <w:gridCol w:w="1131"/>
            <w:gridCol w:w="1558"/>
            <w:gridCol w:w="1448"/>
          </w:tblGrid>
        </w:tblGridChange>
      </w:tblGrid>
      <w:tr>
        <w:trPr>
          <w:cantSplit w:val="0"/>
          <w:trHeight w:val="839"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477" w:right="145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КРАТКАЯ ИНФОРМАЦИЯ О СТАРТАП-ПРОЕКТЕ</w:t>
            </w:r>
          </w:p>
        </w:tc>
      </w:tr>
      <w:tr>
        <w:trPr>
          <w:cantSplit w:val="0"/>
          <w:trHeight w:val="46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gridSpan w:val="6"/>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стартап-проекта*</w:t>
            </w:r>
          </w:p>
        </w:tc>
        <w:tc>
          <w:tcPr>
            <w:gridSpan w:val="4"/>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Аппаратно- программный комплексный продукт для детей имеющих дифференцированные степени нарушения работы и восприятия слухового анализатора</w:t>
            </w:r>
            <w:r w:rsidDel="00000000" w:rsidR="00000000" w:rsidRPr="00000000">
              <w:rPr>
                <w:rtl w:val="0"/>
              </w:rPr>
            </w:r>
          </w:p>
        </w:tc>
      </w:tr>
      <w:tr>
        <w:trPr>
          <w:cantSplit w:val="0"/>
          <w:trHeight w:val="2713"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gridSpan w:val="6"/>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Тема стартап-проекта*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59" w:lineRule="auto"/>
              <w:ind w:left="110" w:right="11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gridSpan w:val="4"/>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Разработка аппаратно- программный комплексный продукт для детей имеющих дифференцированные степени нарушения работы и восприятия слухового анализатора</w:t>
            </w:r>
            <w:r w:rsidDel="00000000" w:rsidR="00000000" w:rsidRPr="00000000">
              <w:rPr>
                <w:rtl w:val="0"/>
              </w:rPr>
            </w:r>
          </w:p>
        </w:tc>
      </w:tr>
      <w:tr>
        <w:trPr>
          <w:cantSplit w:val="0"/>
          <w:trHeight w:val="1151"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gridSpan w:val="6"/>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632"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Технологическое направление в соответствии с перечнем критических технологий РФ*</w:t>
            </w:r>
          </w:p>
        </w:tc>
        <w:tc>
          <w:tcPr>
            <w:gridSpan w:val="4"/>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gridSpan w:val="6"/>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Рынок НТИ</w:t>
            </w:r>
          </w:p>
        </w:tc>
        <w:tc>
          <w:tcPr>
            <w:gridSpan w:val="4"/>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Здоровьесберегающие технологии</w:t>
            </w: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gridSpan w:val="6"/>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Сквозные технологии</w:t>
            </w:r>
          </w:p>
        </w:tc>
        <w:tc>
          <w:tcPr>
            <w:gridSpan w:val="4"/>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6"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55"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ИНФОРМАЦИЯ О ЛИДЕРЕ И УЧАСТНИКАХ СТАРТАП-ПРОЕКТА</w:t>
            </w:r>
          </w:p>
        </w:tc>
      </w:tr>
      <w:tr>
        <w:trPr>
          <w:cantSplit w:val="0"/>
          <w:trHeight w:val="1149"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gridSpan w:val="6"/>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Лидер стартап-проекта*</w:t>
            </w:r>
          </w:p>
        </w:tc>
        <w:tc>
          <w:tcPr>
            <w:gridSpan w:val="4"/>
          </w:tcPr>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1"/>
              </w:tabs>
              <w:spacing w:after="0" w:before="0" w:line="240" w:lineRule="auto"/>
              <w:ind w:left="231"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w:t>
            </w:r>
            <w:r w:rsidDel="00000000" w:rsidR="00000000" w:rsidRPr="00000000">
              <w:rPr>
                <w:sz w:val="20"/>
                <w:szCs w:val="20"/>
                <w:rtl w:val="0"/>
              </w:rPr>
              <w:t xml:space="preserve">180819</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1"/>
              </w:tabs>
              <w:spacing w:after="0" w:before="0" w:line="240" w:lineRule="auto"/>
              <w:ind w:left="230"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https://leader-id.ru/users/1427421</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1"/>
              </w:tabs>
              <w:spacing w:after="0" w:before="1" w:line="229" w:lineRule="auto"/>
              <w:ind w:left="230"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Третьякова Елена Дмитриевна</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1"/>
              </w:tabs>
              <w:spacing w:after="0" w:before="0" w:line="229" w:lineRule="auto"/>
              <w:ind w:left="230"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89995214270</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1"/>
              </w:tabs>
              <w:spacing w:after="0" w:before="0" w:line="210" w:lineRule="auto"/>
              <w:ind w:left="231"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elenatretiakspbrus@gmail.com</w:t>
            </w:r>
            <w:r w:rsidDel="00000000" w:rsidR="00000000" w:rsidRPr="00000000">
              <w:rPr>
                <w:rtl w:val="0"/>
              </w:rPr>
            </w:r>
          </w:p>
        </w:tc>
      </w:tr>
      <w:tr>
        <w:trPr>
          <w:cantSplit w:val="0"/>
          <w:trHeight w:val="460" w:hRule="atLeast"/>
          <w:tblHeader w:val="0"/>
        </w:trPr>
        <w:tc>
          <w:tcPr>
            <w:vMerge w:val="restart"/>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gridSpan w:val="10"/>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82"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 стартап-проекта (участники стартап-проекта, которые работают в рамках акселерационной программы)</w:t>
            </w:r>
          </w:p>
        </w:tc>
      </w:tr>
      <w:tr>
        <w:trPr>
          <w:cantSplit w:val="0"/>
          <w:trHeight w:val="921" w:hRule="atLeast"/>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bottom w:color="000000" w:space="0" w:sz="8"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Unti ID</w:t>
            </w:r>
          </w:p>
        </w:tc>
        <w:tc>
          <w:tcPr>
            <w:tcBorders>
              <w:bottom w:color="000000" w:space="0" w:sz="8"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w:t>
            </w:r>
          </w:p>
        </w:tc>
        <w:tc>
          <w:tcPr>
            <w:tcBorders>
              <w:bottom w:color="000000" w:space="0" w:sz="8"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w:t>
            </w:r>
          </w:p>
        </w:tc>
        <w:tc>
          <w:tcPr>
            <w:gridSpan w:val="2"/>
            <w:tcBorders>
              <w:bottom w:color="000000" w:space="0" w:sz="8"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Роль в проекте</w:t>
            </w:r>
          </w:p>
        </w:tc>
        <w:tc>
          <w:tcPr>
            <w:tcBorders>
              <w:bottom w:color="000000" w:space="0" w:sz="8"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1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почта</w:t>
            </w:r>
          </w:p>
        </w:tc>
        <w:tc>
          <w:tcPr>
            <w:tcBorders>
              <w:bottom w:color="000000" w:space="0" w:sz="8"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20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 (при наличии)</w:t>
            </w:r>
          </w:p>
        </w:tc>
        <w:tc>
          <w:tcPr>
            <w:tcBorders>
              <w:bottom w:color="000000" w:space="0" w:sz="8"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Опыт и квалификация (краткое описание)</w:t>
            </w:r>
          </w:p>
        </w:tc>
      </w:tr>
    </w:tbl>
    <w:p w:rsidR="00000000" w:rsidDel="00000000" w:rsidP="00000000" w:rsidRDefault="00000000" w:rsidRPr="00000000" w14:paraId="0000008A">
      <w:pPr>
        <w:rPr>
          <w:sz w:val="20"/>
          <w:szCs w:val="20"/>
        </w:rPr>
        <w:sectPr>
          <w:footerReference r:id="rId7" w:type="default"/>
          <w:pgSz w:h="16840" w:w="11910" w:orient="portrait"/>
          <w:pgMar w:bottom="280" w:top="340" w:left="880" w:right="200" w:header="0" w:footer="0"/>
          <w:pgNumType w:start="1"/>
        </w:sect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583.999999999998"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115"/>
        <w:gridCol w:w="381"/>
        <w:gridCol w:w="875"/>
        <w:gridCol w:w="1146"/>
        <w:gridCol w:w="1417"/>
        <w:gridCol w:w="318"/>
        <w:gridCol w:w="1381"/>
        <w:gridCol w:w="1131"/>
        <w:gridCol w:w="1558"/>
        <w:gridCol w:w="1448"/>
        <w:gridCol w:w="106"/>
        <w:tblGridChange w:id="0">
          <w:tblGrid>
            <w:gridCol w:w="708"/>
            <w:gridCol w:w="115"/>
            <w:gridCol w:w="381"/>
            <w:gridCol w:w="875"/>
            <w:gridCol w:w="1146"/>
            <w:gridCol w:w="1417"/>
            <w:gridCol w:w="318"/>
            <w:gridCol w:w="1381"/>
            <w:gridCol w:w="1131"/>
            <w:gridCol w:w="1558"/>
            <w:gridCol w:w="1448"/>
            <w:gridCol w:w="106"/>
          </w:tblGrid>
        </w:tblGridChange>
      </w:tblGrid>
      <w:tr>
        <w:trPr>
          <w:cantSplit w:val="0"/>
          <w:trHeight w:val="273" w:hRule="atLeast"/>
          <w:tblHeader w:val="0"/>
        </w:trPr>
        <w:tc>
          <w:tcPr>
            <w:vMerge w:val="restart"/>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8"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bottom w:color="000000" w:space="0" w:sz="8"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72"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Borders>
              <w:top w:color="000000" w:space="0" w:sz="8"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1472" w:right="1453"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ПЛАН РЕАЛИЗАЦИИ СТАРТАП-ПРОЕКТА</w:t>
            </w:r>
          </w:p>
        </w:tc>
        <w:tc>
          <w:tcPr>
            <w:tcBorders>
              <w:bottom w:color="000000" w:space="0" w:sz="0" w:val="nil"/>
              <w:right w:color="000000" w:space="0" w:sz="0" w:val="nil"/>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53"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gridSpan w:val="6"/>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Аннотация проекта*</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10" w:right="9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gridSpan w:val="4"/>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highlight w:val="white"/>
                <w:rtl w:val="0"/>
              </w:rPr>
              <w:t xml:space="preserve">Изделие представляет собой программируемое устройство направленное на развитие внимания, памяти, мелкой моторики и реакции детей имеющих нарушение слуха в условиях коррекционных занятий с педагогом психологом.Данное умное устройство позволяет задействовать остаточные функции и имеющиеся у ребенка анализаторы такие как: зрительный и тактильный для процесса восприятия и запоминания новых учебных задач. Предложенное устройство является более эффективным способом обучения детей имеющих нарушение слуха, чем традиционное обучение посредством наглядно-карточной системы, в данном устройстве можно отслеживать результат, статистические данные посредством обратной связи. В дополнении ко всему умное устройство способно развить мелкую моторику при прохождении задач, развить речь при совместной работе с педагогом-психологом, усовершенствовать внимание и мыслительный процессы ребенка, а так же улучшить механизмы памяти как при единоразовом использовании, так и при многократном повторении материла задействуя кратковременную и долговременную память</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 w:right="145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Базовая бизнес-идея</w:t>
            </w:r>
          </w:p>
        </w:tc>
        <w:tc>
          <w:tcPr>
            <w:tcBorders>
              <w:top w:color="000000" w:space="0" w:sz="0" w:val="nil"/>
              <w:bottom w:color="000000" w:space="0" w:sz="0" w:val="nil"/>
              <w:right w:color="000000" w:space="0" w:sz="0" w:val="nil"/>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3"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6"/>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24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7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gridSpan w:val="4"/>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vertAlign w:val="baseline"/>
              </w:rPr>
            </w:pPr>
            <w:r w:rsidDel="00000000" w:rsidR="00000000" w:rsidRPr="00000000">
              <w:rPr>
                <w:rtl w:val="0"/>
              </w:rPr>
              <w:t xml:space="preserve">Прибор для развития памяти, внимания, мышления, мелкой моторики для детей с нарушением слуха</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98"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gridSpan w:val="6"/>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59" w:lineRule="auto"/>
              <w:ind w:left="110" w:right="8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gridSpan w:val="4"/>
          </w:tcPr>
          <w:p w:rsidR="00000000" w:rsidDel="00000000" w:rsidP="00000000" w:rsidRDefault="00000000" w:rsidRPr="00000000" w14:paraId="000000EE">
            <w:pPr>
              <w:spacing w:after="240" w:line="276" w:lineRule="auto"/>
              <w:rPr>
                <w:i w:val="0"/>
                <w:smallCaps w:val="0"/>
                <w:strike w:val="0"/>
                <w:u w:val="none"/>
                <w:vertAlign w:val="baseline"/>
              </w:rPr>
            </w:pPr>
            <w:r w:rsidDel="00000000" w:rsidR="00000000" w:rsidRPr="00000000">
              <w:rPr>
                <w:rtl w:val="0"/>
              </w:rPr>
              <w:t xml:space="preserve">сотрудники и воспитанники учебных коррекционных учреждений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74"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gridSpan w:val="6"/>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65" w:right="100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Потенциальные потребительские сегменты*</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85"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86"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1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(B2B, B2C и др.)</w:t>
            </w:r>
          </w:p>
        </w:tc>
        <w:tc>
          <w:tcPr>
            <w:gridSpan w:val="4"/>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u w:val="none"/>
                <w:vertAlign w:val="baseline"/>
              </w:rPr>
            </w:pPr>
            <w:r w:rsidDel="00000000" w:rsidR="00000000" w:rsidRPr="00000000">
              <w:rPr>
                <w:rtl w:val="0"/>
              </w:rPr>
              <w:t xml:space="preserve">Бизнес, коррекционные учреждения частного и государственного порядка, физические лица</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изнец</w:t>
            </w:r>
            <w:r w:rsidDel="00000000" w:rsidR="00000000" w:rsidRPr="00000000">
              <w:rPr>
                <w:rtl w:val="0"/>
              </w:rPr>
            </w:r>
          </w:p>
        </w:tc>
      </w:tr>
      <w:tr>
        <w:trPr>
          <w:cantSplit w:val="0"/>
          <w:trHeight w:val="2680"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gridSpan w:val="6"/>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9"/>
                <w:tab w:val="left" w:leader="none" w:pos="2773"/>
              </w:tabs>
              <w:spacing w:after="0" w:before="0" w:line="240" w:lineRule="auto"/>
              <w:ind w:left="109" w:right="84"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w:t>
              <w:tab/>
              <w:t xml:space="preserve">или</w:t>
              <w:tab/>
              <w:t xml:space="preserve">существующих разработок)*</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16"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необходимый перечень научно- технических решений с их кратким описанием для создания и выпуска на рынок продукта</w:t>
            </w:r>
          </w:p>
        </w:tc>
        <w:tc>
          <w:tcPr>
            <w:gridSpan w:val="4"/>
          </w:tcPr>
          <w:p w:rsidR="00000000" w:rsidDel="00000000" w:rsidP="00000000" w:rsidRDefault="00000000" w:rsidRPr="00000000" w14:paraId="0000010F">
            <w:pPr>
              <w:shd w:fill="f8f8f8" w:val="clear"/>
              <w:spacing w:after="40" w:lineRule="auto"/>
              <w:rPr/>
            </w:pPr>
            <w:r w:rsidDel="00000000" w:rsidR="00000000" w:rsidRPr="00000000">
              <w:rPr>
                <w:rtl w:val="0"/>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 </w:t>
            </w:r>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rtl w:val="0"/>
              </w:rPr>
              <w:t xml:space="preserve">Разрабатываемое устройство будет оборудовано одноплатным компьютером типа Ардуино или Raspberry для создания интерактивного элемента с возможностью менять материалы изучения. Будет разработана возможность получения обратной связи, которая позволит увеличить качество методического материала и усовершенствовать рабочую программу направленную на приспособление данного мультимедийного устройства в учебных целях и сбора статистической информации. Будет подобран интерактивный блок для выполнения заданий.</w:t>
            </w:r>
          </w:p>
          <w:p w:rsidR="00000000" w:rsidDel="00000000" w:rsidP="00000000" w:rsidRDefault="00000000" w:rsidRPr="00000000" w14:paraId="00000111">
            <w:pPr>
              <w:rPr/>
            </w:pPr>
            <w:r w:rsidDel="00000000" w:rsidR="00000000" w:rsidRPr="00000000">
              <w:rPr>
                <w:rtl w:val="0"/>
              </w:rPr>
              <w:t xml:space="preserve">Принципиальная инновационность разработки заключается в наличии электронной составляющей и возможностью получения обратной связи по сравнению с классическим бизи бордом, под электронной составляющей имеется ввиду микрокомпьютер Raspberry Pi 4 или аналог. Обратная связь происходит путем обмена статистических данных микрокомпьютера и персонального компьютера. Центральный процессор не менее 4-ядер, 64-бит  с тактовой частотой не менее 1,5 ГГц. Графический процессор с тактовой частотой не менее 500 МГц. Наличие модуля Wi-Fi, наличие слота под microSD карту, наличие порта под дисплей. Наличие не менее 2 портов USB 2.0, не менее 1 порта USB тип C и не менее 2 портов USB  3.0.</w:t>
            </w:r>
          </w:p>
          <w:p w:rsidR="00000000" w:rsidDel="00000000" w:rsidP="00000000" w:rsidRDefault="00000000" w:rsidRPr="00000000" w14:paraId="00000112">
            <w:pPr>
              <w:rPr/>
            </w:pPr>
            <w:r w:rsidDel="00000000" w:rsidR="00000000" w:rsidRPr="00000000">
              <w:rPr>
                <w:rtl w:val="0"/>
              </w:rPr>
              <w:t xml:space="preserve">Габариты: 85×56×17 мм.</w:t>
            </w:r>
          </w:p>
          <w:p w:rsidR="00000000" w:rsidDel="00000000" w:rsidP="00000000" w:rsidRDefault="00000000" w:rsidRPr="00000000" w14:paraId="00000113">
            <w:pPr>
              <w:rPr/>
            </w:pPr>
            <w:r w:rsidDel="00000000" w:rsidR="00000000" w:rsidRPr="00000000">
              <w:rPr>
                <w:rtl w:val="0"/>
              </w:rPr>
              <w:t xml:space="preserve">Характеристики разработки:</w:t>
            </w:r>
          </w:p>
          <w:p w:rsidR="00000000" w:rsidDel="00000000" w:rsidP="00000000" w:rsidRDefault="00000000" w:rsidRPr="00000000" w14:paraId="00000114">
            <w:pPr>
              <w:rPr/>
            </w:pPr>
            <w:r w:rsidDel="00000000" w:rsidR="00000000" w:rsidRPr="00000000">
              <w:rPr>
                <w:rtl w:val="0"/>
              </w:rPr>
              <w:t xml:space="preserve">1. Качественные характеристики: комплексное развитие мелкой моторики (пинцетный захват, удержание предметом, координирование пальцами в пространстве для выполнения поставленных задач) развитие познавательной сферы, интерактивный элемент.</w:t>
            </w:r>
          </w:p>
          <w:p w:rsidR="00000000" w:rsidDel="00000000" w:rsidP="00000000" w:rsidRDefault="00000000" w:rsidRPr="00000000" w14:paraId="00000115">
            <w:pPr>
              <w:rPr/>
            </w:pPr>
            <w:r w:rsidDel="00000000" w:rsidR="00000000" w:rsidRPr="00000000">
              <w:rPr>
                <w:rtl w:val="0"/>
              </w:rPr>
              <w:t xml:space="preserve">2. Количественные характеристики: в данном устройстве объединено изучение цветов по аналогии с карточной системы, бизи борд, развлекательный элемент, развитие познавательных навыков.</w:t>
            </w:r>
          </w:p>
          <w:p w:rsidR="00000000" w:rsidDel="00000000" w:rsidP="00000000" w:rsidRDefault="00000000" w:rsidRPr="00000000" w14:paraId="00000116">
            <w:pPr>
              <w:rPr/>
            </w:pPr>
            <w:r w:rsidDel="00000000" w:rsidR="00000000" w:rsidRPr="00000000">
              <w:rPr>
                <w:rtl w:val="0"/>
              </w:rPr>
              <w:t xml:space="preserve">2.1. Наличие интерактивных элементов: штекер в количестве не менее 2 штук, экран не менее 1 штуки, интерактивный элемент "лабиринт" не менее 1 штуки, интерактивный элемент "шпингалет" не менее 1 штуки, интерактивный элемент "розетка с вилкой" не менее 1 штуки, интерактивный элемент "выключатель" не менее 1 штуки, интерактивный элемент "закрытая кнопочная панель в тканевом кожухе" не менее 1 штуки, интерактивный элемент "круговой позиционный переключатель" не менее 1 штуки, дисплей с поддержкой не менее 256 цветов и оттенков не менее 1 штуки.</w:t>
            </w:r>
          </w:p>
          <w:p w:rsidR="00000000" w:rsidDel="00000000" w:rsidP="00000000" w:rsidRDefault="00000000" w:rsidRPr="00000000" w14:paraId="00000117">
            <w:pPr>
              <w:rPr/>
            </w:pPr>
            <w:r w:rsidDel="00000000" w:rsidR="00000000" w:rsidRPr="00000000">
              <w:rPr>
                <w:rtl w:val="0"/>
              </w:rPr>
              <w:t xml:space="preserve">Аналоги:</w:t>
            </w:r>
          </w:p>
          <w:p w:rsidR="00000000" w:rsidDel="00000000" w:rsidP="00000000" w:rsidRDefault="00000000" w:rsidRPr="00000000" w14:paraId="00000118">
            <w:pPr>
              <w:rPr/>
            </w:pPr>
            <w:r w:rsidDel="00000000" w:rsidR="00000000" w:rsidRPr="00000000">
              <w:rPr>
                <w:rtl w:val="0"/>
              </w:rPr>
              <w:t xml:space="preserve">1. Классический бизи борд. Представляет собой блок с интерактивным элементом без цифровизации процесса.</w:t>
            </w:r>
          </w:p>
          <w:p w:rsidR="00000000" w:rsidDel="00000000" w:rsidP="00000000" w:rsidRDefault="00000000" w:rsidRPr="00000000" w14:paraId="00000119">
            <w:pPr>
              <w:rPr/>
            </w:pPr>
            <w:r w:rsidDel="00000000" w:rsidR="00000000" w:rsidRPr="00000000">
              <w:rPr>
                <w:rtl w:val="0"/>
              </w:rPr>
              <w:t xml:space="preserve">Числовые характеристики: наличие муляжа электрической розетки и вилки 1 штука, крючок дверной 1 штука, засов дверной 1 штука, петля мебельная 4 штуки, молния для одежды 1 штука, замок мебельный 1 штука, спинер 1 штука и элемент "бусины на проволоке" 1 штука.</w:t>
            </w:r>
          </w:p>
          <w:p w:rsidR="00000000" w:rsidDel="00000000" w:rsidP="00000000" w:rsidRDefault="00000000" w:rsidRPr="00000000" w14:paraId="0000011A">
            <w:pPr>
              <w:rPr/>
            </w:pPr>
            <w:r w:rsidDel="00000000" w:rsidR="00000000" w:rsidRPr="00000000">
              <w:rPr>
                <w:rtl w:val="0"/>
              </w:rPr>
              <w:t xml:space="preserve">Страна производитель: Россия</w:t>
            </w:r>
          </w:p>
          <w:p w:rsidR="00000000" w:rsidDel="00000000" w:rsidP="00000000" w:rsidRDefault="00000000" w:rsidRPr="00000000" w14:paraId="0000011B">
            <w:pPr>
              <w:rPr/>
            </w:pPr>
            <w:r w:rsidDel="00000000" w:rsidR="00000000" w:rsidRPr="00000000">
              <w:rPr>
                <w:rtl w:val="0"/>
              </w:rPr>
              <w:t xml:space="preserve">Наименование компании: KimToys</w:t>
            </w:r>
          </w:p>
          <w:p w:rsidR="00000000" w:rsidDel="00000000" w:rsidP="00000000" w:rsidRDefault="00000000" w:rsidRPr="00000000" w14:paraId="0000011C">
            <w:pPr>
              <w:rPr/>
            </w:pPr>
            <w:r w:rsidDel="00000000" w:rsidR="00000000" w:rsidRPr="00000000">
              <w:rPr>
                <w:rtl w:val="0"/>
              </w:rPr>
              <w:t xml:space="preserve">2. Карточная система. Представляет собой карточки с изображением цветов и подписями.</w:t>
            </w:r>
          </w:p>
          <w:p w:rsidR="00000000" w:rsidDel="00000000" w:rsidP="00000000" w:rsidRDefault="00000000" w:rsidRPr="00000000" w14:paraId="0000011D">
            <w:pPr>
              <w:rPr/>
            </w:pPr>
            <w:r w:rsidDel="00000000" w:rsidR="00000000" w:rsidRPr="00000000">
              <w:rPr>
                <w:rtl w:val="0"/>
              </w:rPr>
              <w:t xml:space="preserve">Числовые характеристики: наличие цветных карточек с изображением цветов не менее 7 штук, наличие цветных карточек с подписями не менее 7 штук., материал для карточек картон, не менее 200г/м2, ширина карточки не менее 60 мм, длина карточки не менее 90мм.</w:t>
            </w:r>
          </w:p>
          <w:p w:rsidR="00000000" w:rsidDel="00000000" w:rsidP="00000000" w:rsidRDefault="00000000" w:rsidRPr="00000000" w14:paraId="0000011E">
            <w:pPr>
              <w:rPr/>
            </w:pPr>
            <w:r w:rsidDel="00000000" w:rsidR="00000000" w:rsidRPr="00000000">
              <w:rPr>
                <w:rtl w:val="0"/>
              </w:rPr>
              <w:t xml:space="preserve">Страна производитель: Россия</w:t>
            </w:r>
          </w:p>
          <w:p w:rsidR="00000000" w:rsidDel="00000000" w:rsidP="00000000" w:rsidRDefault="00000000" w:rsidRPr="00000000" w14:paraId="0000011F">
            <w:pPr>
              <w:rPr/>
            </w:pPr>
            <w:r w:rsidDel="00000000" w:rsidR="00000000" w:rsidRPr="00000000">
              <w:rPr>
                <w:rtl w:val="0"/>
              </w:rPr>
              <w:t xml:space="preserve">Наименование компании: Проф-пресс</w:t>
            </w:r>
          </w:p>
          <w:p w:rsidR="00000000" w:rsidDel="00000000" w:rsidP="00000000" w:rsidRDefault="00000000" w:rsidRPr="00000000" w14:paraId="00000120">
            <w:pPr>
              <w:rPr/>
            </w:pPr>
            <w:r w:rsidDel="00000000" w:rsidR="00000000" w:rsidRPr="00000000">
              <w:rPr>
                <w:rtl w:val="0"/>
              </w:rPr>
              <w:t xml:space="preserve">Возможно перепрограммирования устройства под нужды современных стандартов ФГОС, своевременное изменение образовательной программы с возможными будущими методиками цифровизации процесса обучения являются ключевым преимуществом.</w:t>
            </w:r>
          </w:p>
          <w:p w:rsidR="00000000" w:rsidDel="00000000" w:rsidP="00000000" w:rsidRDefault="00000000" w:rsidRPr="00000000" w14:paraId="00000121">
            <w:pPr>
              <w:rPr/>
            </w:pPr>
            <w:r w:rsidDel="00000000" w:rsidR="00000000" w:rsidRPr="00000000">
              <w:rPr>
                <w:rtl w:val="0"/>
              </w:rPr>
              <w:t xml:space="preserve">Конечный потребитель:  семьи с детьми с ОВЗ, педагогический состав, коррекционные педагоги, центры реабилитации и абилитации, специализированный коррекционные учреждения, частные образовательные центры частные коррекционные центры, коррекционные отделения учреждений образования.</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Стоимость будет составлять от 2000 до 5000 в зависимости от комплектации. Средняя стоимость аналогов 5000 рублей.</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7">
      <w:pPr>
        <w:rPr>
          <w:sz w:val="20"/>
          <w:szCs w:val="20"/>
        </w:rPr>
        <w:sectPr>
          <w:footerReference r:id="rId8"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4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4258"/>
        <w:gridCol w:w="5525"/>
        <w:tblGridChange w:id="0">
          <w:tblGrid>
            <w:gridCol w:w="708"/>
            <w:gridCol w:w="4258"/>
            <w:gridCol w:w="5525"/>
          </w:tblGrid>
        </w:tblGridChange>
      </w:tblGrid>
      <w:tr>
        <w:trPr>
          <w:cantSplit w:val="0"/>
          <w:trHeight w:val="2800" w:hRule="atLeast"/>
          <w:tblHeader w:val="0"/>
        </w:trPr>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Бизнес-модель*</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10" w:right="17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drawing>
                <wp:inline distB="19050" distT="19050" distL="19050" distR="19050">
                  <wp:extent cx="3495675" cy="18288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95675" cy="1828800"/>
                          </a:xfrm>
                          <a:prstGeom prst="rect"/>
                          <a:ln/>
                        </pic:spPr>
                      </pic:pic>
                    </a:graphicData>
                  </a:graphic>
                </wp:inline>
              </w:drawing>
            </w:r>
            <w:r w:rsidDel="00000000" w:rsidR="00000000" w:rsidRPr="00000000">
              <w:rPr>
                <w:rtl w:val="0"/>
              </w:rPr>
            </w:r>
          </w:p>
        </w:tc>
      </w:tr>
      <w:tr>
        <w:trPr>
          <w:cantSplit w:val="0"/>
          <w:trHeight w:val="1065"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Основные конкуренты*</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61" w:lineRule="auto"/>
              <w:ind w:left="110" w:right="32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Кратко указываются основные конкуренты (не менее 5)</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3495675" cy="21590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495675" cy="2159000"/>
                          </a:xfrm>
                          <a:prstGeom prst="rect"/>
                          <a:ln/>
                        </pic:spPr>
                      </pic:pic>
                    </a:graphicData>
                  </a:graphic>
                </wp:inline>
              </w:drawing>
            </w:r>
            <w:r w:rsidDel="00000000" w:rsidR="00000000" w:rsidRPr="00000000">
              <w:rPr>
                <w:rtl w:val="0"/>
              </w:rPr>
            </w:r>
          </w:p>
        </w:tc>
      </w:tr>
      <w:tr>
        <w:trPr>
          <w:cantSplit w:val="0"/>
          <w:trHeight w:val="1809"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Ценностное предложение*</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10" w:right="22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color w:val="1d1d1b"/>
                <w:sz w:val="20"/>
                <w:szCs w:val="20"/>
                <w:rtl w:val="0"/>
              </w:rPr>
              <w:t xml:space="preserve">1. Индивидуальный подход: Наш продукт предлагает персонализированные решения, адаптированные к специфическим потребностям каждого ребенка с нарушениями слуха, что позволяет максимально эффективно восстановить или улучшить их слуховые способности. 2. Интегрированный метод: Комплексный подход, объединяющий аппаратные и программные компоненты, обеспечивает всестороннюю поддержку ребенка на разных этапах коррекции слуха и обучения. 3. Технологическая составляющая: Использование новейших технологий и разработок в области слухопротезирования и реабилитации позволяет нам предлагать высококачественные и эффективные решения для детей с различными степенями нарушения слуха. 4. Поддержка родителей и специалистов: Наш продукт включает в себя инструкции и рекомендации для родителей и специалистов, работающих с детьми с нарушениями слуха, что позволяет им быть в курсе последних достижений в этой области и эффективно использовать наш продукт в своей работе.</w:t>
            </w:r>
            <w:r w:rsidDel="00000000" w:rsidR="00000000" w:rsidRPr="00000000">
              <w:rPr>
                <w:rtl w:val="0"/>
              </w:rPr>
            </w:r>
          </w:p>
        </w:tc>
      </w:tr>
      <w:tr>
        <w:trPr>
          <w:cantSplit w:val="0"/>
          <w:trHeight w:val="3971" w:hRule="atLeast"/>
          <w:tblHeader w:val="0"/>
        </w:trPr>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22"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9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бизнес устойчивым</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571" w:right="255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продукта</w:t>
            </w:r>
          </w:p>
        </w:tc>
      </w:tr>
      <w:tr>
        <w:trPr>
          <w:cantSplit w:val="0"/>
          <w:trHeight w:val="2234"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4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9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привести основные технические параметры продукта, которые обеспечивают их конкурентоспособность и соответствуют</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выбранному тематическому направлению</w:t>
            </w:r>
          </w:p>
        </w:tc>
        <w:tc>
          <w:tcPr/>
          <w:p w:rsidR="00000000" w:rsidDel="00000000" w:rsidP="00000000" w:rsidRDefault="00000000" w:rsidRPr="00000000" w14:paraId="00000143">
            <w:pPr>
              <w:shd w:fill="f8f8f8" w:val="clear"/>
              <w:spacing w:after="40" w:lineRule="auto"/>
              <w:rPr>
                <w:color w:val="ff0000"/>
                <w:sz w:val="20"/>
                <w:szCs w:val="20"/>
              </w:rPr>
            </w:pPr>
            <w:r w:rsidDel="00000000" w:rsidR="00000000" w:rsidRPr="00000000">
              <w:rPr>
                <w:sz w:val="20"/>
                <w:szCs w:val="20"/>
                <w:rtl w:val="0"/>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r w:rsidDel="00000000" w:rsidR="00000000" w:rsidRPr="00000000">
              <w:rPr>
                <w:rtl w:val="0"/>
              </w:rPr>
            </w:r>
          </w:p>
          <w:p w:rsidR="00000000" w:rsidDel="00000000" w:rsidP="00000000" w:rsidRDefault="00000000" w:rsidRPr="00000000" w14:paraId="00000144">
            <w:pPr>
              <w:rPr>
                <w:sz w:val="20"/>
                <w:szCs w:val="20"/>
              </w:rPr>
            </w:pPr>
            <w:r w:rsidDel="00000000" w:rsidR="00000000" w:rsidRPr="00000000">
              <w:rPr>
                <w:sz w:val="20"/>
                <w:szCs w:val="20"/>
                <w:rtl w:val="0"/>
              </w:rPr>
              <w:t xml:space="preserve">Качественные характеристики: комплексное развитие мелкой моторики (пинцетный захват, удержание предметом, координирование пальцами в пространстве для выполнения поставленных задач) развитие познавательной сферы, интерактивный элемент</w:t>
            </w:r>
          </w:p>
          <w:p w:rsidR="00000000" w:rsidDel="00000000" w:rsidP="00000000" w:rsidRDefault="00000000" w:rsidRPr="00000000" w14:paraId="00000145">
            <w:pPr>
              <w:rPr>
                <w:sz w:val="20"/>
                <w:szCs w:val="20"/>
              </w:rPr>
            </w:pPr>
            <w:r w:rsidDel="00000000" w:rsidR="00000000" w:rsidRPr="00000000">
              <w:rPr>
                <w:sz w:val="20"/>
                <w:szCs w:val="20"/>
                <w:rtl w:val="0"/>
              </w:rPr>
              <w:t xml:space="preserve">Количественные характеристики: в данном устройстве объединено изучение цветов по аналогии с карточной системы, бизи борд, развлекательный элемент, развитие познавательных навыков.</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По мимо выше перечисленных приемуществ в данном устройстве имеется одноплатный компьютер типа Ардуино или Raspberry для создания интерактивного элемента с возможностью менять материалы изучения (сейчас устройство направлено на изучение цветов, в дальнейшем его можно будет перепрограммировать на изучение форм, размеров, чисел, букв, животных, фигур, растений, транспорта, решения примеров, арифметических задач и любой учебной деятельности в дальнейшем). Так же возможность обратной связи позволит увеличить качество методического материала и усовершенствовать рабочую программу направленную на приспособление данного мультимедийного устройства в учебных целях и сбора статистической информации.</w:t>
            </w:r>
            <w:r w:rsidDel="00000000" w:rsidR="00000000" w:rsidRPr="00000000">
              <w:rPr>
                <w:rtl w:val="0"/>
              </w:rPr>
            </w:r>
          </w:p>
        </w:tc>
      </w:tr>
      <w:tr>
        <w:trPr>
          <w:cantSplit w:val="0"/>
          <w:trHeight w:val="2233"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48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Организационные, производственные и финансовые параметры бизнеса</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9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Приводится видение основателя (-лей) стартапа в части выстраивания внутренних процессов организации бизнеса, включая</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партнерские возможности</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color w:val="1d1d1b"/>
                <w:sz w:val="20"/>
                <w:szCs w:val="20"/>
                <w:rtl w:val="0"/>
              </w:rPr>
              <w:t xml:space="preserve">Ценностное предложение аппаратно-программного комплексного продукта для детей с дифференцированными степенями нарушения работы и восприятия слухового анализатора может быть сформулировано следующим образом: "Наш инновационный аппаратно-программный комплексный продукт обеспечивает индивидуальный подход к коррекции и развитию слуховых навыков у детей с различными степенями нарушения слуха. Благодаря использованию передовых технологий и персонализированных методик, наш продукт позволяет максимально эффективно восстановить и улучшить слуховое восприятие, обеспечивая лучшие возможности для социальной интеграции и качественного образования для каждого ребенка. Мы предлагаем комплексный подход, включающий в себя аппаратные средства коррекции слуха, программные инструменты для тренировки слуховых навыков и профессиональную поддержку специалистов, что делает наш продукт уникальным и незаменимым помощником для детей с нарушениями слуха и их семей." Обоснование реализуемости (устойчивости) бизнеса может быть следующим: 1. Спрос на продукт: Наличие большого детей с нарушениями слуха и потребность в эффективных методах их коррекции и развития слуховых навыков обеспечивает стабильный спрос на предлагаемый продукт. 2. Технологическое лидерство: Использование передовых технологий и персонализированных методик позволяет компании занять лидирующие позиции на рынке и обеспечить конкурентное преимущество. 3. Партнерства и сотрудничество: Сотрудничество с медицинскими учреждениями, образовательными организациями и общественными организациями по защите прав детей с нарушениями слуха позволяет расширить рынок сбыта и укрепить репутацию компании. 4. Развитие и внедрение новых технологий: Непрерывное развитие и внедрение новых технологий позволяет компании оставаться на переднем крае инноваций и обеспечивать высокую эффективность предлагаемых решений. 5. Финансовая устойчивость: Оптимизация затрат, эффективное управление ресурсами и привлечение инвестиций позволяют компании поддерживать финансовую устойчивость и обеспечивать долгосрочное развитие бизнеса.</w:t>
            </w:r>
            <w:r w:rsidDel="00000000" w:rsidR="00000000" w:rsidRPr="00000000">
              <w:rPr>
                <w:rtl w:val="0"/>
              </w:rPr>
            </w:r>
          </w:p>
        </w:tc>
      </w:tr>
      <w:tr>
        <w:trPr>
          <w:cantSplit w:val="0"/>
          <w:trHeight w:val="743"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Основные конкурентные преимущества</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0" w:right="4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2">
      <w:pPr>
        <w:rPr>
          <w:sz w:val="20"/>
          <w:szCs w:val="20"/>
        </w:rPr>
        <w:sectPr>
          <w:footerReference r:id="rId11"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5"/>
        <w:tblW w:w="104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4258"/>
        <w:gridCol w:w="5525"/>
        <w:tblGridChange w:id="0">
          <w:tblGrid>
            <w:gridCol w:w="708"/>
            <w:gridCol w:w="4258"/>
            <w:gridCol w:w="5525"/>
          </w:tblGrid>
        </w:tblGridChange>
      </w:tblGrid>
      <w:tr>
        <w:trPr>
          <w:cantSplit w:val="0"/>
          <w:trHeight w:val="1984" w:hRule="atLeast"/>
          <w:tblHeader w:val="0"/>
        </w:trPr>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5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параметрам и проч.)</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7"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53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4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1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конкурентоспособность</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0" w:hRule="atLeast"/>
          <w:tblHeader w:val="0"/>
        </w:trPr>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3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«Задел». Уровень готовности продукта TRL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5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указать максимально емко и кратко, насколько проработан стартап- проект по итогам прохождения акселерационной программы (организационные, кадровые, материальные и др.), позволяющие максимально эффективно</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развивать стартап дальше</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59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Соответствие проекта научным и(или) научно-техническим приоритетам образовательной организации/региона заявителя/предприятия</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6"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Каналы продвижения будущего продукта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89"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указать, какую маркетинговую стратегию планируется применять, привести кратко аргументы в пользу выбора тех или</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иных каналов продвижения</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7" w:hRule="atLeast"/>
          <w:tblHeader w:val="0"/>
        </w:trPr>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Каналы сбыта будущего продукта</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61"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0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78" w:hRule="atLeast"/>
          <w:tblHeader w:val="0"/>
        </w:trPr>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451" w:right="490" w:hanging="393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 стартап- проект</w:t>
            </w:r>
          </w:p>
        </w:tc>
      </w:tr>
      <w:tr>
        <w:trPr>
          <w:cantSplit w:val="0"/>
          <w:trHeight w:val="746"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45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Какая часть проблемы решается (может быть решена)*</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color w:val="1d1d1b"/>
                <w:sz w:val="20"/>
                <w:szCs w:val="20"/>
                <w:rtl w:val="0"/>
              </w:rPr>
              <w:t xml:space="preserve">1. Ценностное предложение Аппаратно-программный комплексный продукт для детей с дифференцированными степенями нарушения работы и восприятия слухового анализатора: Ценностное предложение заключается в создании интегрированного решения, которое объединяет аппаратные и программные компоненты для детей с различными степенями нарушения слуха. Данный комплексный продукт нацелен на улучшение качества жизни детей с нарушениями слуха, предоставляя им возможность эффективно взаимодействовать с окружающим миром и развивать свои навыки восприятия и понимания речи. Основные преимущества продукта: - Гибкость и адаптивность: продукт может быть настроен под индивидуальные потребности каждого ребенка с учетом степени нарушения слуха. - Интеграция аппаратных и программных компонентов: обеспечивает комплексный подход к коррекции нарушений слуха и восприятия речи. - Доступность и простота использования: продукт разработан с учетом возможностей и потребностей детей, а также их родителей и специалистов, работающих с ними. - Эффективность и результативность: продукт нацелен на достижение максимального улучшения слуховых и речевых навыков детей. 2. Обоснование реализуемости (устойчивости) бизнеса: Реализуемость и устойчивость бизнеса в данном случае могут быть обоснованы следующими факторами: - Востребованность на рынке: существует постоянная потребность в современных и эффективных решениях для детей с нарушениями слуха, что обеспечивает стабильный спрос на предлагаемый продукт. - Технологический прогресс: развитие технологиляет создавать все более совершенные и интегрированные решения для детей с нарушениями слуха, что повышает конкурентоспособность предлагаемого продукта. - Государственная поддержка: многие страны предоставляют различные формы поддержки для детей с ограниченными возможностями, что может способствовать расширению рынка и увеличению объемов продаж. - Социальная ответственность: разработка и внедрение подобных продуктов способствует улучшению качества жизни детей с нарушениями слуха, что повышает репутацию компании и привлекает новых клиентов. 3. Какая часть проблемы решается (может быть решена): Предлагаемый аппаратно-программный комплексный продукт нацелен на решение следующих аспектов проблемы детей с дифференцированными степенями нарушения работы и восприятия слухового анализатора: - Улучшение слуховых навыков: продукт позволяет детей лучше слышать и понимать речь, что способствует развитию их коммуникативных навыков. - Коррекция речи: комплексный подход к работе с детьми с нарушениями слуха включает в себя развитие речевых навыков, что помогает им лучше выражать свои мысли и чувства. - Социальная интеграция: улучшение слуховых и речевых навыков способствует более эффективному взаимодействию детей с окружающим миром, что в свою очередь, повышает их социальную интеграцию и качество жизни. Однако стоит отметить, что полностью решить проблему детей с нарушениями слуха невозможно только с помощью аппаратно-программного комплексного продукта. Необходимо также учитывать другие аспекты, такие как психологическая и социальная поддержка, а также комплексное лечение и реабилитация.</w:t>
            </w:r>
            <w:r w:rsidDel="00000000" w:rsidR="00000000" w:rsidRPr="00000000">
              <w:rPr>
                <w:rtl w:val="0"/>
              </w:rPr>
            </w:r>
          </w:p>
        </w:tc>
      </w:tr>
    </w:tbl>
    <w:p w:rsidR="00000000" w:rsidDel="00000000" w:rsidP="00000000" w:rsidRDefault="00000000" w:rsidRPr="00000000" w14:paraId="0000017C">
      <w:pPr>
        <w:rPr>
          <w:sz w:val="20"/>
          <w:szCs w:val="20"/>
        </w:rPr>
        <w:sectPr>
          <w:footerReference r:id="rId12"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6"/>
        <w:tblW w:w="104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4258"/>
        <w:gridCol w:w="5525"/>
        <w:tblGridChange w:id="0">
          <w:tblGrid>
            <w:gridCol w:w="708"/>
            <w:gridCol w:w="4258"/>
            <w:gridCol w:w="5525"/>
          </w:tblGrid>
        </w:tblGridChange>
      </w:tblGrid>
      <w:tr>
        <w:trPr>
          <w:cantSplit w:val="0"/>
          <w:trHeight w:val="990" w:hRule="atLeast"/>
          <w:tblHeader w:val="0"/>
        </w:trPr>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69"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детально раскрыть вопрос, поставленный в пункте 10, описав, какая часть проблемы или вся проблема решается с</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помощью стартап-проекта</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76.894531250005" w:hRule="atLeast"/>
          <w:tblHeader w:val="0"/>
        </w:trPr>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62"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4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детально описать взаимосвязь между выявленной проблемой и потенциальным потребителем (см. пункты 9,</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 и 11)</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color w:val="1d1d1b"/>
                <w:sz w:val="20"/>
                <w:szCs w:val="20"/>
                <w:rtl w:val="0"/>
              </w:rPr>
              <w:t xml:space="preserve">В контексте учебных коррекционных учреждений, где воспитанники могут иметь различные степени нарушения работы и восприятия слухового анализатора, проблема "держателя" может относиться к сотрудникам, которые несут ответственность за обучение и поддержку этих детей. Эти сотрудники могут столкнуться с трудностями в мотивации воспитанников, адаптации учебных программ к их потребностям и обеспечении эффективного обучения. Для решения этих проблем можно использовать аппаратно-программный комплексный продукт, разработанный специально для детей с нарушениями слуха. Такой продукт может включать в себя: 1. Аудиопроцессоры и слуховые аппараты: Усовершенствованные слуховые аппараты и имплантированные аудиопроцессоры могут помочь детям с нарушениями слуха лучше слышать и понимать речь. 2. Специальное программное обеспечение: Программы, разработанные для обучения детей с нарушениями слуха, могут включать в себя видео, игры и интерактивные упражнения, адаптированные к их потребностям. 3. Технологии сурдокоммуникации: Использование языка жестов, письменной и зрительной коммуникации может помочь детям с нарушениями слуха лучше взаимодействовать с окружающим миром. 4. Виртуальная и дополненная реальность: Технологии VR и AR могут предоставить детям с нарушениями слуха уникальные возможности для обучения и развития, позволяя им взаимодействовать с окружающим миром в новых форматах. 5. Мониторинг и анализ: Системы мониторинга и анализа данных могут помочь педагогам и родителям отслеживать прогресс детей и корректировать учебные планы в соответствии с их потребностями. Использование такого комплексного продукта может помочь сотрудникам учебных коррекционных учреждений более эффективно решать проблемы, связанные с обучением и поддержкой детей с нарушениями слуха, повышая их мотивацию и обеспечивая более качественное образование.</w:t>
            </w: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Каким способом будет решена проблема*</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32"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описать детально, как именно ваши товары и услуги помогут потребителям</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справляться с проблемой</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0"/>
                <w:szCs w:val="20"/>
                <w:u w:val="none"/>
                <w:vertAlign w:val="baseline"/>
              </w:rPr>
            </w:pPr>
            <w:r w:rsidDel="00000000" w:rsidR="00000000" w:rsidRPr="00000000">
              <w:rPr>
                <w:sz w:val="20"/>
                <w:szCs w:val="20"/>
                <w:rtl w:val="0"/>
              </w:rPr>
              <w:t xml:space="preserve">Для решения проблемы сотрудников и воспитанников учебных коррекционных учреждений, связанной с мотивацией и работой с детьми, имеющими дифференцированные степени нарушения работы и восприятия слухового анализатора, можно использовать аппаратно-программный комплексный продукт, разработанный специально для этой цели. 1. Адаптивная технология: Комплексный продукт будет включать в себя адаптивное программное обеспечение,которое позволит учитывать индивидуальные особенности каждого ребенка и настраиваться на его потребности. Это поможет сотрудникам коррекционных учреждений более эффективно работать с детьми, имеющими различные степени нарушения слуха. 2. Интерактивные упражнения: Продукт будет содержать разнообразные интерактивные упражнения и и, направленные на развитие слухового восприятия и коммуникативных навыков детей. Это повысит мотивацию детей к обучению и поможет им лучше адаптироваться в социальной среде. 3. Мониторинг и отчетность: Комплексный продукт будет включать в себя систему мониторинга и отчетности, которая позволит сотрудникам коррекционных учреждений отслеживать прогресс каждого ребенка и корректировать учебный план в соответствии с его потребностями. 4. Поддержка родителей: Продукт также будет включать в себя инструменты для родителей, которые помогут им быть в курсе процесса обучения и развития своих детей и оказывать им необходимую поддержку в домашних условиях. 5. Обучение сотрудников: Для эффективного использования комплексного продукта необходимо провести обучение сотрудников коррекционных учреждений, чтобы они могли полностью использовать все возможности и преимущества, предлагаемые продуктом.</w:t>
            </w:r>
            <w:r w:rsidDel="00000000" w:rsidR="00000000" w:rsidRPr="00000000">
              <w:rPr>
                <w:rtl w:val="0"/>
              </w:rPr>
            </w:r>
          </w:p>
        </w:tc>
      </w:tr>
      <w:tr>
        <w:trPr>
          <w:cantSplit w:val="0"/>
          <w:trHeight w:val="2481"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130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Оценка потенциала «рынка» и рентабельности бизнеса</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78"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указанную в пункте 16.</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3" w:hRule="atLeast"/>
          <w:tblHeader w:val="0"/>
        </w:trPr>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68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План дальнейшего развития стартап- проекта</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9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Укажите, какие шаги будут предприняты в течение 6-12 месяцев после завершения прохождения акселерационной программы, какие меры поддержки планируется привлечь</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F">
      <w:pPr>
        <w:spacing w:before="7" w:line="368" w:lineRule="auto"/>
        <w:ind w:left="1131" w:right="1529" w:firstLine="0"/>
        <w:jc w:val="center"/>
        <w:rPr>
          <w:b w:val="1"/>
          <w:sz w:val="32"/>
          <w:szCs w:val="32"/>
        </w:rPr>
      </w:pPr>
      <w:r w:rsidDel="00000000" w:rsidR="00000000" w:rsidRPr="00000000">
        <w:rPr>
          <w:b w:val="1"/>
          <w:sz w:val="32"/>
          <w:szCs w:val="32"/>
          <w:rtl w:val="0"/>
        </w:rPr>
        <w:t xml:space="preserve">ДОПОЛНИТЕЛЬНО ДЛЯ ПОДАЧИ ЗАЯВКИ</w:t>
      </w:r>
    </w:p>
    <w:p w:rsidR="00000000" w:rsidDel="00000000" w:rsidP="00000000" w:rsidRDefault="00000000" w:rsidRPr="00000000" w14:paraId="000001A0">
      <w:pPr>
        <w:spacing w:line="368" w:lineRule="auto"/>
        <w:ind w:left="1131" w:right="1530" w:firstLine="0"/>
        <w:jc w:val="center"/>
        <w:rPr>
          <w:sz w:val="32"/>
          <w:szCs w:val="32"/>
        </w:rPr>
      </w:pPr>
      <w:r w:rsidDel="00000000" w:rsidR="00000000" w:rsidRPr="00000000">
        <w:rPr>
          <w:b w:val="1"/>
          <w:sz w:val="32"/>
          <w:szCs w:val="32"/>
          <w:rtl w:val="0"/>
        </w:rPr>
        <w:t xml:space="preserve">НА КОНКУРС СТУДЕНЧЕСКИЙ СТАРТАП ОТ ФСИ</w:t>
      </w:r>
      <w:r w:rsidDel="00000000" w:rsidR="00000000" w:rsidRPr="00000000">
        <w:rPr>
          <w:sz w:val="32"/>
          <w:szCs w:val="32"/>
          <w:rtl w:val="0"/>
        </w:rPr>
        <w:t xml:space="preserve">:</w:t>
      </w:r>
    </w:p>
    <w:p w:rsidR="00000000" w:rsidDel="00000000" w:rsidP="00000000" w:rsidRDefault="00000000" w:rsidRPr="00000000" w14:paraId="000001A1">
      <w:pPr>
        <w:spacing w:before="1" w:lineRule="auto"/>
        <w:ind w:left="252" w:firstLine="0"/>
        <w:rPr>
          <w:i w:val="1"/>
          <w:sz w:val="20"/>
          <w:szCs w:val="20"/>
        </w:rPr>
      </w:pPr>
      <w:r w:rsidDel="00000000" w:rsidR="00000000" w:rsidRPr="00000000">
        <w:rPr>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1A2">
      <w:pPr>
        <w:spacing w:before="20" w:lineRule="auto"/>
        <w:ind w:left="111" w:firstLine="0"/>
        <w:rPr/>
      </w:pPr>
      <w:r w:rsidDel="00000000" w:rsidR="00000000" w:rsidRPr="00000000">
        <w:rPr>
          <w:rtl w:val="0"/>
        </w:rPr>
        <w:t xml:space="preserve">(подробнее о подаче заявки на конкурс ФСИ - </w:t>
      </w:r>
      <w:hyperlink r:id="rId13">
        <w:r w:rsidDel="00000000" w:rsidR="00000000" w:rsidRPr="00000000">
          <w:rPr>
            <w:color w:val="0562c1"/>
            <w:u w:val="single"/>
            <w:rtl w:val="0"/>
          </w:rPr>
          <w:t xml:space="preserve">https://fasie.ru/programs/programma-studstartup/#documentu</w:t>
        </w:r>
      </w:hyperlink>
      <w:hyperlink r:id="rId14">
        <w:r w:rsidDel="00000000" w:rsidR="00000000" w:rsidRPr="00000000">
          <w:rPr>
            <w:color w:val="0562c1"/>
            <w:rtl w:val="0"/>
          </w:rPr>
          <w:t xml:space="preserve"> </w:t>
        </w:r>
      </w:hyperlink>
      <w:r w:rsidDel="00000000" w:rsidR="00000000" w:rsidRPr="00000000">
        <w:rPr>
          <w:rtl w:val="0"/>
        </w:rPr>
        <w:t xml:space="preserve">)</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7"/>
        <w:tblW w:w="100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3"/>
        <w:tblGridChange w:id="0">
          <w:tblGrid>
            <w:gridCol w:w="4212"/>
            <w:gridCol w:w="5813"/>
          </w:tblGrid>
        </w:tblGridChange>
      </w:tblGrid>
      <w:tr>
        <w:trPr>
          <w:cantSplit w:val="0"/>
          <w:trHeight w:val="820" w:hRule="atLeast"/>
          <w:tblHeader w:val="0"/>
        </w:trPr>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66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Фокусная тематика из перечня ФСИ (</w:t>
            </w:r>
            <w:hyperlink r:id="rId15">
              <w:r w:rsidDel="00000000" w:rsidR="00000000" w:rsidRPr="00000000">
                <w:rPr>
                  <w:rFonts w:ascii="Times New Roman" w:cs="Times New Roman" w:eastAsia="Times New Roman" w:hAnsi="Times New Roman"/>
                  <w:b w:val="0"/>
                  <w:i w:val="0"/>
                  <w:smallCaps w:val="0"/>
                  <w:strike w:val="0"/>
                  <w:color w:val="0562c1"/>
                  <w:sz w:val="22"/>
                  <w:szCs w:val="22"/>
                  <w:u w:val="single"/>
                  <w:shd w:fill="auto" w:val="clear"/>
                  <w:vertAlign w:val="baseline"/>
                  <w:rtl w:val="0"/>
                </w:rPr>
                <w:t xml:space="preserve">https://fasie.ru/programs/programma-</w:t>
              </w:r>
            </w:hyperlink>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562c1"/>
                  <w:sz w:val="22"/>
                  <w:szCs w:val="22"/>
                  <w:u w:val="single"/>
                  <w:shd w:fill="auto" w:val="clear"/>
                  <w:vertAlign w:val="baseline"/>
                  <w:rtl w:val="0"/>
                </w:rPr>
                <w:t xml:space="preserve">start/fokusnye-tematiki.php</w:t>
              </w:r>
            </w:hyperlink>
            <w:hyperlink r:id="rId17">
              <w:r w:rsidDel="00000000" w:rsidR="00000000" w:rsidRPr="00000000">
                <w:rPr>
                  <w:rFonts w:ascii="Times New Roman" w:cs="Times New Roman" w:eastAsia="Times New Roman" w:hAnsi="Times New Roman"/>
                  <w:b w:val="0"/>
                  <w:i w:val="0"/>
                  <w:smallCaps w:val="0"/>
                  <w:strike w:val="0"/>
                  <w:color w:val="0562c1"/>
                  <w:sz w:val="22"/>
                  <w:szCs w:val="22"/>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18" w:hRule="atLeast"/>
          <w:tblHeader w:val="0"/>
        </w:trPr>
        <w:tc>
          <w:tcPr>
            <w:gridSpan w:val="2"/>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6" w:right="20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ПРЕДПРИЯТИЯ</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216" w:right="2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СТАРТАП-ПРОЕКТА)</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16" w:right="211"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Плановые оптимальные параметры (на момент выхода предприятия на самоокупаемость):</w:t>
            </w:r>
          </w:p>
        </w:tc>
      </w:tr>
      <w:tr>
        <w:trPr>
          <w:cantSplit w:val="0"/>
          <w:trHeight w:val="2728" w:hRule="atLeast"/>
          <w:tblHeader w:val="0"/>
        </w:trPr>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76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Коллектив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(характеристика будущего предприятия)</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9" w:lineRule="auto"/>
              <w:ind w:left="107" w:right="104"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представляете себе штат созданного</w:t>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F">
      <w:pPr>
        <w:rPr>
          <w:sz w:val="20"/>
          <w:szCs w:val="20"/>
        </w:rPr>
        <w:sectPr>
          <w:footerReference r:id="rId18"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8"/>
        <w:tblW w:w="100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3"/>
        <w:tblGridChange w:id="0">
          <w:tblGrid>
            <w:gridCol w:w="4212"/>
            <w:gridCol w:w="5813"/>
          </w:tblGrid>
        </w:tblGridChange>
      </w:tblGrid>
      <w:tr>
        <w:trPr>
          <w:cantSplit w:val="0"/>
          <w:trHeight w:val="494" w:hRule="atLeast"/>
          <w:tblHeader w:val="0"/>
        </w:trPr>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предприятия в будущем, при переходе на</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самоокупаемость</w:t>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9" w:hRule="atLeast"/>
          <w:tblHeader w:val="0"/>
        </w:trPr>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Техническое оснащение</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107" w:right="30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том, как может быть.</w:t>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7" w:hRule="atLeast"/>
          <w:tblHeader w:val="0"/>
        </w:trPr>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03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Партнеры (поставщики, продавцы)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информация о Вашем представлении о партнерах/ поставщиках/продавцах на момент выхода предприятия на</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самоокупаемость, т.е. о том, как может</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29"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быть.</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7" w:hRule="atLeast"/>
          <w:tblHeader w:val="0"/>
        </w:trPr>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Объем реализации продукции (в натуральных единицах)</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9" w:lineRule="auto"/>
              <w:ind w:left="107" w:right="171" w:firstLine="5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предполагаемый Вами объем реализации продукции на момент выхода предприятия на самоокупаемость, т.е. Ваше представление о том, как может быть</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осуществлено</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Доходы (в рублях)</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9" w:lineRule="auto"/>
              <w:ind w:left="107" w:right="17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достигнуто.</w:t>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89" w:hRule="atLeast"/>
          <w:tblHeader w:val="0"/>
        </w:trPr>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Расходы (в рублях)</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9" w:lineRule="auto"/>
              <w:ind w:left="107" w:right="103"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предполагаемый Вами объем всех расходов предприятия на момент выхода предприятия на самоокупаемость, т.е. Ваше представление о том, как это будет</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достигнуто</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Планируемый период выхода предприятия на самоокупаемость</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07" w:right="101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количество лет после завершения гранта</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0" w:hRule="atLeast"/>
          <w:tblHeader w:val="0"/>
        </w:trPr>
        <w:tc>
          <w:tcPr>
            <w:gridSpan w:val="2"/>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16" w:right="20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СУЩЕСТВУЮЩИЙ ЗАДЕЛ,</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216" w:right="20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КОТОРЫЙ МОЖЕТ БЫТЬ ОСНОВОЙ БУДУЩЕГО ПРЕДПРИЯТИЯ:</w:t>
            </w:r>
          </w:p>
        </w:tc>
      </w:tr>
      <w:tr>
        <w:trPr>
          <w:cantSplit w:val="0"/>
          <w:trHeight w:val="609"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Коллектив</w:t>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Техническое оснащение:</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1" w:hRule="atLeast"/>
          <w:tblHeader w:val="0"/>
        </w:trPr>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Партнеры (поставщики, продавцы)</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65" w:hRule="atLeast"/>
          <w:tblHeader w:val="0"/>
        </w:trPr>
        <w:tc>
          <w:tcPr>
            <w:gridSpan w:val="2"/>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6" w:right="2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РЕАЛИЗАЦИИ ПРОЕКТА</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59" w:lineRule="auto"/>
              <w:ind w:left="1334" w:right="132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период грантовой поддержки и максимально прогнозируемый срок, но не менее 2-х лет после завершения договора гранта)</w:t>
            </w:r>
          </w:p>
        </w:tc>
      </w:tr>
      <w:tr>
        <w:trPr>
          <w:cantSplit w:val="0"/>
          <w:trHeight w:val="618" w:hRule="atLeast"/>
          <w:tblHeader w:val="0"/>
        </w:trPr>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Формирование коллектива:</w:t>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9">
      <w:pPr>
        <w:rPr>
          <w:sz w:val="20"/>
          <w:szCs w:val="20"/>
        </w:rPr>
        <w:sectPr>
          <w:footerReference r:id="rId19"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9"/>
        <w:tblW w:w="10025.000000000002"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
        <w:gridCol w:w="2671"/>
        <w:gridCol w:w="1410"/>
        <w:gridCol w:w="1016"/>
        <w:gridCol w:w="2076"/>
        <w:gridCol w:w="2567"/>
        <w:gridCol w:w="154"/>
        <w:tblGridChange w:id="0">
          <w:tblGrid>
            <w:gridCol w:w="131"/>
            <w:gridCol w:w="2671"/>
            <w:gridCol w:w="1410"/>
            <w:gridCol w:w="1016"/>
            <w:gridCol w:w="2076"/>
            <w:gridCol w:w="2567"/>
            <w:gridCol w:w="154"/>
          </w:tblGrid>
        </w:tblGridChange>
      </w:tblGrid>
      <w:tr>
        <w:trPr>
          <w:cantSplit w:val="0"/>
          <w:trHeight w:val="616" w:hRule="atLeast"/>
          <w:tblHeader w:val="0"/>
        </w:trPr>
        <w:tc>
          <w:tcPr>
            <w:gridSpan w:val="3"/>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Функционирование юридического лица:</w:t>
            </w:r>
          </w:p>
        </w:tc>
        <w:tc>
          <w:tcPr>
            <w:gridSpan w:val="4"/>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75" w:hRule="atLeast"/>
          <w:tblHeader w:val="0"/>
        </w:trPr>
        <w:tc>
          <w:tcPr>
            <w:gridSpan w:val="3"/>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tc>
        <w:tc>
          <w:tcPr>
            <w:gridSpan w:val="4"/>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12" w:hRule="atLeast"/>
          <w:tblHeader w:val="0"/>
        </w:trPr>
        <w:tc>
          <w:tcPr>
            <w:gridSpan w:val="3"/>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107" w:right="21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tc>
        <w:tc>
          <w:tcPr>
            <w:gridSpan w:val="4"/>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6" w:hRule="atLeast"/>
          <w:tblHeader w:val="0"/>
        </w:trPr>
        <w:tc>
          <w:tcPr>
            <w:gridSpan w:val="3"/>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производства продукции:</w:t>
            </w:r>
          </w:p>
        </w:tc>
        <w:tc>
          <w:tcPr>
            <w:gridSpan w:val="4"/>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3"/>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Реализация продукции:</w:t>
            </w:r>
          </w:p>
        </w:tc>
        <w:tc>
          <w:tcPr>
            <w:gridSpan w:val="4"/>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1" w:hRule="atLeast"/>
          <w:tblHeader w:val="0"/>
        </w:trPr>
        <w:tc>
          <w:tcPr>
            <w:gridSpan w:val="7"/>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216" w:right="209"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ФИНАНСОВЫЙ ПЛАН РЕАЛИЗАЦИИ ПРОЕКТА</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16" w:right="20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ДОХОДОВ И РАСХОДОВ НА РЕАЛИЗАЦИЮ ПРОЕКТА</w:t>
            </w:r>
          </w:p>
        </w:tc>
      </w:tr>
      <w:tr>
        <w:trPr>
          <w:cantSplit w:val="0"/>
          <w:trHeight w:val="618" w:hRule="atLeast"/>
          <w:tblHeader w:val="0"/>
        </w:trPr>
        <w:tc>
          <w:tcPr>
            <w:gridSpan w:val="3"/>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Доходы:</w:t>
            </w:r>
          </w:p>
        </w:tc>
        <w:tc>
          <w:tcPr>
            <w:gridSpan w:val="4"/>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6" w:hRule="atLeast"/>
          <w:tblHeader w:val="0"/>
        </w:trPr>
        <w:tc>
          <w:tcPr>
            <w:gridSpan w:val="3"/>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Расходы:</w:t>
            </w:r>
          </w:p>
        </w:tc>
        <w:tc>
          <w:tcPr>
            <w:gridSpan w:val="4"/>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7" w:hRule="atLeast"/>
          <w:tblHeader w:val="0"/>
        </w:trPr>
        <w:tc>
          <w:tcPr>
            <w:gridSpan w:val="3"/>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0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tc>
        <w:tc>
          <w:tcPr>
            <w:gridSpan w:val="4"/>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64" w:hRule="atLeast"/>
          <w:tblHeader w:val="0"/>
        </w:trPr>
        <w:tc>
          <w:tcPr>
            <w:gridSpan w:val="7"/>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58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ПЕРЕЧЕНЬ ПЛАНИРУЕМЫХ РАБОТ С ДЕТАЛИЗАЦИЕЙ</w:t>
            </w:r>
          </w:p>
        </w:tc>
      </w:tr>
      <w:tr>
        <w:trPr>
          <w:cantSplit w:val="0"/>
          <w:trHeight w:val="616" w:hRule="atLeast"/>
          <w:tblHeader w:val="0"/>
        </w:trPr>
        <w:tc>
          <w:tcPr>
            <w:gridSpan w:val="7"/>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1 (длительность – 2 месяца)</w:t>
            </w:r>
          </w:p>
        </w:tc>
      </w:tr>
      <w:tr>
        <w:trPr>
          <w:cantSplit w:val="0"/>
          <w:trHeight w:val="240" w:hRule="atLeast"/>
          <w:tblHeader w:val="0"/>
        </w:trPr>
        <w:tc>
          <w:tcPr>
            <w:gridSpan w:val="7"/>
            <w:tcBorders>
              <w:bottom w:color="000000" w:space="0" w:sz="4" w:val="single"/>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работы</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работы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w:t>
            </w:r>
          </w:p>
        </w:tc>
        <w:tc>
          <w:tcPr>
            <w:vMerge w:val="restart"/>
            <w:tcBorders>
              <w:top w:color="000000" w:space="0" w:sz="0" w:val="nil"/>
              <w:left w:color="000000" w:space="0" w:sz="4"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right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3" w:hRule="atLeast"/>
          <w:tblHeader w:val="0"/>
        </w:trPr>
        <w:tc>
          <w:tcPr>
            <w:gridSpan w:val="7"/>
            <w:tcBorders>
              <w:top w:color="000000" w:space="0" w:sz="0" w:val="nil"/>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2 (длительность – 10 месяцев)</w:t>
            </w:r>
          </w:p>
        </w:tc>
      </w:tr>
      <w:tr>
        <w:trPr>
          <w:cantSplit w:val="0"/>
          <w:trHeight w:val="120" w:hRule="atLeast"/>
          <w:tblHeader w:val="0"/>
        </w:trPr>
        <w:tc>
          <w:tcPr>
            <w:tcBorders>
              <w:bottom w:color="000000" w:space="0" w:sz="0" w:val="nil"/>
              <w:right w:color="000000" w:space="0" w:sz="0" w:val="nil"/>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rHeight w:val="3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работы</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работы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3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w:t>
            </w:r>
          </w:p>
        </w:tc>
        <w:tc>
          <w:tcPr>
            <w:vMerge w:val="restart"/>
            <w:tcBorders>
              <w:top w:color="000000" w:space="0" w:sz="0" w:val="nil"/>
              <w:left w:color="000000" w:space="0" w:sz="4"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1" w:hRule="atLeast"/>
          <w:tblHeader w:val="0"/>
        </w:trPr>
        <w:tc>
          <w:tcPr>
            <w:tcBorders>
              <w:top w:color="000000" w:space="0" w:sz="0" w:val="nil"/>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5A">
      <w:pPr>
        <w:rPr>
          <w:sz w:val="2"/>
          <w:szCs w:val="2"/>
        </w:rPr>
        <w:sectPr>
          <w:footerReference r:id="rId20"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0"/>
        <w:tblW w:w="100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3"/>
        <w:tblGridChange w:id="0">
          <w:tblGrid>
            <w:gridCol w:w="4212"/>
            <w:gridCol w:w="5813"/>
          </w:tblGrid>
        </w:tblGridChange>
      </w:tblGrid>
      <w:tr>
        <w:trPr>
          <w:cantSplit w:val="0"/>
          <w:trHeight w:val="1084" w:hRule="atLeast"/>
          <w:tblHeader w:val="0"/>
        </w:trPr>
        <w:tc>
          <w:tcPr>
            <w:gridSpan w:val="2"/>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402" w:right="2015" w:hanging="358.0000000000001"/>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ПОДДЕРЖКА ДРУГИХ ИНСТИТУТОВ ИННОВАЦИОННОГО РАЗВИТИЯ</w:t>
            </w:r>
          </w:p>
        </w:tc>
      </w:tr>
      <w:tr>
        <w:trPr>
          <w:cantSplit w:val="0"/>
          <w:trHeight w:val="618" w:hRule="atLeast"/>
          <w:tblHeader w:val="0"/>
        </w:trPr>
        <w:tc>
          <w:tcPr>
            <w:gridSpan w:val="2"/>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взаимодействия с другими институтами развития</w:t>
            </w:r>
          </w:p>
        </w:tc>
      </w:tr>
      <w:tr>
        <w:trPr>
          <w:cantSplit w:val="0"/>
          <w:trHeight w:val="803" w:hRule="atLeast"/>
          <w:tblHeader w:val="0"/>
        </w:trPr>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Платформа НТИ</w:t>
            </w: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38" w:hRule="atLeast"/>
          <w:tblHeader w:val="0"/>
        </w:trPr>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2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Участвовал ли кто-либо из членов проектной команды в «Акселерационно- образовательных интенсивах по формированию и преакселерации команд»:</w:t>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36" w:hRule="atLeast"/>
          <w:tblHeader w:val="0"/>
        </w:trPr>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8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Участвовал ли кто-либо из членов проектной команды в программах</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37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«Диагностика и формирование компетентностного профиля человека / команды»:</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94" w:hRule="atLeast"/>
          <w:tblHeader w:val="0"/>
        </w:trPr>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107" w:right="1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Перечень членов проектной команды, участвовавших в программах Leader ID и АНО «Платформа НТИ»:</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6" w:hRule="atLeast"/>
          <w:tblHeader w:val="0"/>
        </w:trPr>
        <w:tc>
          <w:tcPr>
            <w:gridSpan w:val="2"/>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 w:lineRule="auto"/>
              <w:ind w:left="216" w:right="207"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ДОПОЛНИТЕЛЬНО</w:t>
            </w:r>
          </w:p>
        </w:tc>
      </w:tr>
      <w:tr>
        <w:trPr>
          <w:cantSplit w:val="0"/>
          <w:trHeight w:val="707" w:hRule="atLeast"/>
          <w:tblHeader w:val="0"/>
        </w:trPr>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50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Участие в программе «Стартап как диплом»</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4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исполнителей по программе УМНИК</w:t>
            </w:r>
          </w:p>
        </w:tc>
      </w:tr>
      <w:tr>
        <w:trPr>
          <w:cantSplit w:val="0"/>
          <w:trHeight w:val="705"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73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контракта и тема проекта по программе «УМНИК»</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1" w:hRule="atLeast"/>
          <w:tblHeader w:val="0"/>
        </w:trPr>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33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Роль лидера по программе «УМНИК» в заявке по программе «Студенческий стартап»</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footerReference r:id="rId21"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ind w:left="418" w:firstLine="0"/>
        <w:rPr>
          <w:b w:val="1"/>
          <w:i w:val="1"/>
        </w:rPr>
      </w:pPr>
      <w:r w:rsidDel="00000000" w:rsidR="00000000" w:rsidRPr="00000000">
        <w:rPr>
          <w:b w:val="1"/>
          <w:i w:val="1"/>
          <w:rtl w:val="0"/>
        </w:rPr>
        <w:t xml:space="preserve">Календарный план проекта:</w:t>
      </w:r>
    </w:p>
    <w:p w:rsidR="00000000" w:rsidDel="00000000" w:rsidP="00000000" w:rsidRDefault="00000000" w:rsidRPr="00000000" w14:paraId="00000279">
      <w:pPr>
        <w:spacing w:before="86" w:lineRule="auto"/>
        <w:ind w:left="119" w:firstLine="0"/>
        <w:rPr>
          <w:b w:val="1"/>
          <w:sz w:val="32"/>
          <w:szCs w:val="32"/>
        </w:rPr>
        <w:sectPr>
          <w:type w:val="continuous"/>
          <w:pgSz w:h="16840" w:w="11910" w:orient="portrait"/>
          <w:pgMar w:bottom="1540" w:top="1040" w:left="880" w:right="200" w:header="720" w:footer="720"/>
          <w:cols w:equalWidth="0" w:num="2">
            <w:col w:space="40" w:w="5395"/>
            <w:col w:space="0" w:w="5395"/>
          </w:cols>
        </w:sectPr>
      </w:pPr>
      <w:r w:rsidDel="00000000" w:rsidR="00000000" w:rsidRPr="00000000">
        <w:br w:type="column"/>
      </w:r>
      <w:r w:rsidDel="00000000" w:rsidR="00000000" w:rsidRPr="00000000">
        <w:rPr>
          <w:b w:val="1"/>
          <w:sz w:val="32"/>
          <w:szCs w:val="32"/>
          <w:rtl w:val="0"/>
        </w:rPr>
        <w:t xml:space="preserve">КАЛЕНДАРНЫЙ ПЛАН</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tbl>
      <w:tblPr>
        <w:tblStyle w:val="Table11"/>
        <w:tblW w:w="9588.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
        <w:gridCol w:w="4841"/>
        <w:gridCol w:w="1963"/>
        <w:gridCol w:w="2100"/>
        <w:tblGridChange w:id="0">
          <w:tblGrid>
            <w:gridCol w:w="684"/>
            <w:gridCol w:w="4841"/>
            <w:gridCol w:w="1963"/>
            <w:gridCol w:w="2100"/>
          </w:tblGrid>
        </w:tblGridChange>
      </w:tblGrid>
      <w:tr>
        <w:trPr>
          <w:cantSplit w:val="0"/>
          <w:trHeight w:val="983"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91" w:right="59" w:firstLine="14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этапа</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этапа календарного плана</w:t>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22" w:right="16" w:hanging="78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Длительность этапа, мес</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Стоимость, руб.</w:t>
            </w:r>
          </w:p>
        </w:tc>
      </w:tr>
      <w:tr>
        <w:trPr>
          <w:cantSplit w:val="0"/>
          <w:trHeight w:val="1134" w:hRule="atLeast"/>
          <w:tblHeader w:val="0"/>
        </w:trPr>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8">
      <w:pPr>
        <w:rPr/>
        <w:sectPr>
          <w:type w:val="continuous"/>
          <w:pgSz w:h="16840" w:w="11910" w:orient="portrait"/>
          <w:pgMar w:bottom="1540" w:top="1040" w:left="880" w:right="200" w:header="720" w:footer="720"/>
        </w:sect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588.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
        <w:gridCol w:w="4841"/>
        <w:gridCol w:w="1963"/>
        <w:gridCol w:w="2100"/>
        <w:tblGridChange w:id="0">
          <w:tblGrid>
            <w:gridCol w:w="684"/>
            <w:gridCol w:w="4841"/>
            <w:gridCol w:w="1963"/>
            <w:gridCol w:w="2100"/>
          </w:tblGrid>
        </w:tblGridChange>
      </w:tblGrid>
      <w:tr>
        <w:trPr>
          <w:cantSplit w:val="0"/>
          <w:trHeight w:val="1132"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3">
      <w:pPr>
        <w:rPr/>
      </w:pPr>
      <w:r w:rsidDel="00000000" w:rsidR="00000000" w:rsidRPr="00000000">
        <w:rPr>
          <w:rtl w:val="0"/>
        </w:rPr>
      </w:r>
    </w:p>
    <w:sectPr>
      <w:footerReference r:id="rId22" w:type="default"/>
      <w:type w:val="nextPage"/>
      <w:pgSz w:h="16840" w:w="11910" w:orient="portrait"/>
      <w:pgMar w:bottom="280" w:top="400" w:left="880" w:right="2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31" w:hanging="115.99999999999999"/>
      </w:pPr>
      <w:rPr>
        <w:rFonts w:ascii="Times New Roman" w:cs="Times New Roman" w:eastAsia="Times New Roman" w:hAnsi="Times New Roman"/>
        <w:sz w:val="20"/>
        <w:szCs w:val="20"/>
      </w:rPr>
    </w:lvl>
    <w:lvl w:ilvl="1">
      <w:start w:val="0"/>
      <w:numFmt w:val="bullet"/>
      <w:lvlText w:val="•"/>
      <w:lvlJc w:val="left"/>
      <w:pPr>
        <w:ind w:left="766" w:hanging="116"/>
      </w:pPr>
      <w:rPr/>
    </w:lvl>
    <w:lvl w:ilvl="2">
      <w:start w:val="0"/>
      <w:numFmt w:val="bullet"/>
      <w:lvlText w:val="•"/>
      <w:lvlJc w:val="left"/>
      <w:pPr>
        <w:ind w:left="1293" w:hanging="115.99999999999977"/>
      </w:pPr>
      <w:rPr/>
    </w:lvl>
    <w:lvl w:ilvl="3">
      <w:start w:val="0"/>
      <w:numFmt w:val="bullet"/>
      <w:lvlText w:val="•"/>
      <w:lvlJc w:val="left"/>
      <w:pPr>
        <w:ind w:left="1820" w:hanging="116"/>
      </w:pPr>
      <w:rPr/>
    </w:lvl>
    <w:lvl w:ilvl="4">
      <w:start w:val="0"/>
      <w:numFmt w:val="bullet"/>
      <w:lvlText w:val="•"/>
      <w:lvlJc w:val="left"/>
      <w:pPr>
        <w:ind w:left="2347" w:hanging="116"/>
      </w:pPr>
      <w:rPr/>
    </w:lvl>
    <w:lvl w:ilvl="5">
      <w:start w:val="0"/>
      <w:numFmt w:val="bullet"/>
      <w:lvlText w:val="•"/>
      <w:lvlJc w:val="left"/>
      <w:pPr>
        <w:ind w:left="2874" w:hanging="116.00000000000045"/>
      </w:pPr>
      <w:rPr/>
    </w:lvl>
    <w:lvl w:ilvl="6">
      <w:start w:val="0"/>
      <w:numFmt w:val="bullet"/>
      <w:lvlText w:val="•"/>
      <w:lvlJc w:val="left"/>
      <w:pPr>
        <w:ind w:left="3400" w:hanging="116"/>
      </w:pPr>
      <w:rPr/>
    </w:lvl>
    <w:lvl w:ilvl="7">
      <w:start w:val="0"/>
      <w:numFmt w:val="bullet"/>
      <w:lvlText w:val="•"/>
      <w:lvlJc w:val="left"/>
      <w:pPr>
        <w:ind w:left="3927" w:hanging="116.00000000000045"/>
      </w:pPr>
      <w:rPr/>
    </w:lvl>
    <w:lvl w:ilvl="8">
      <w:start w:val="0"/>
      <w:numFmt w:val="bullet"/>
      <w:lvlText w:val="•"/>
      <w:lvlJc w:val="left"/>
      <w:pPr>
        <w:ind w:left="4454" w:hanging="11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5" w:lineRule="auto"/>
      <w:ind w:left="348" w:right="378" w:firstLine="1.0000000000000142"/>
      <w:jc w:val="center"/>
    </w:pPr>
    <w:rPr>
      <w:b w:val="1"/>
      <w:sz w:val="33"/>
      <w:szCs w:val="33"/>
    </w:rPr>
  </w:style>
  <w:style w:type="paragraph" w:styleId="a" w:default="1">
    <w:name w:val="Normal"/>
    <w:uiPriority w:val="1"/>
    <w:qFormat w:val="1"/>
    <w:rPr>
      <w:rFonts w:ascii="Times New Roman" w:cs="Times New Roman" w:eastAsia="Times New Roman" w:hAnsi="Times New Roman"/>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rPr>
      <w:sz w:val="33"/>
      <w:szCs w:val="33"/>
    </w:rPr>
  </w:style>
  <w:style w:type="paragraph" w:styleId="a4">
    <w:name w:val="Title"/>
    <w:basedOn w:val="a"/>
    <w:uiPriority w:val="1"/>
    <w:qFormat w:val="1"/>
    <w:pPr>
      <w:spacing w:before="75"/>
      <w:ind w:left="348" w:right="378" w:firstLine="1"/>
      <w:jc w:val="center"/>
    </w:pPr>
    <w:rPr>
      <w:b w:val="1"/>
      <w:bCs w:val="1"/>
      <w:sz w:val="33"/>
      <w:szCs w:val="33"/>
    </w:rPr>
  </w:style>
  <w:style w:type="paragraph" w:styleId="a5">
    <w:name w:val="List Paragraph"/>
    <w:basedOn w:val="a"/>
    <w:uiPriority w:val="1"/>
    <w:qFormat w:val="1"/>
    <w:pPr>
      <w:ind w:left="138" w:firstLine="518"/>
    </w:pPr>
  </w:style>
  <w:style w:type="paragraph" w:styleId="TableParagraph" w:customStyle="1">
    <w:name w:val="Table Paragraph"/>
    <w:basedOn w:val="a"/>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8.xml"/><Relationship Id="rId11" Type="http://schemas.openxmlformats.org/officeDocument/2006/relationships/footer" Target="footer4.xml"/><Relationship Id="rId22" Type="http://schemas.openxmlformats.org/officeDocument/2006/relationships/footer" Target="footer9.xml"/><Relationship Id="rId10" Type="http://schemas.openxmlformats.org/officeDocument/2006/relationships/image" Target="media/image1.png"/><Relationship Id="rId21" Type="http://schemas.openxmlformats.org/officeDocument/2006/relationships/footer" Target="footer7.xml"/><Relationship Id="rId13" Type="http://schemas.openxmlformats.org/officeDocument/2006/relationships/hyperlink" Target="https://fasie.ru/programs/programma-studstartup/#documentu"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fasie.ru/programs/programma-start/fokusnye-tematiki.php" TargetMode="External"/><Relationship Id="rId14" Type="http://schemas.openxmlformats.org/officeDocument/2006/relationships/hyperlink" Target="https://fasie.ru/programs/programma-studstartup/#documentu" TargetMode="External"/><Relationship Id="rId17" Type="http://schemas.openxmlformats.org/officeDocument/2006/relationships/hyperlink" Target="https://fasie.ru/programs/programma-start/fokusnye-tematiki.php" TargetMode="External"/><Relationship Id="rId16" Type="http://schemas.openxmlformats.org/officeDocument/2006/relationships/hyperlink" Target="https://fasie.ru/programs/programma-start/fokusnye-tematiki.php" TargetMode="External"/><Relationship Id="rId5" Type="http://schemas.openxmlformats.org/officeDocument/2006/relationships/styles" Target="styles.xml"/><Relationship Id="rId19" Type="http://schemas.openxmlformats.org/officeDocument/2006/relationships/footer" Target="footer5.xml"/><Relationship Id="rId6" Type="http://schemas.openxmlformats.org/officeDocument/2006/relationships/customXml" Target="../customXML/item1.xml"/><Relationship Id="rId18" Type="http://schemas.openxmlformats.org/officeDocument/2006/relationships/footer" Target="footer6.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Bh/f/mXmSoXA70Sj5XG9rtb1w==">CgMxLjA4AHIhMUxNYzd1aEtOcFF3UEV0MklvTlVMQ2dsMks0MTl4ZDh4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LastSaved">
    <vt:filetime>2024-04-18T00:00:00Z</vt:filetime>
  </property>
</Properties>
</file>