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jc w:val="left"/>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02">
      <w:pPr>
        <w:widowControl w:val="0"/>
        <w:spacing w:after="160" w:line="259" w:lineRule="auto"/>
        <w:jc w:val="center"/>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ФОРМА ПАСПОРТА СТАРТАП-ПРОЕКТА </w:t>
      </w:r>
    </w:p>
    <w:p w:rsidR="00000000" w:rsidDel="00000000" w:rsidP="00000000" w:rsidRDefault="00000000" w:rsidRPr="00000000" w14:paraId="00000003">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1"/>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338"/>
        <w:tblGridChange w:id="0">
          <w:tblGrid>
            <w:gridCol w:w="3402"/>
            <w:gridCol w:w="6338"/>
          </w:tblGrid>
        </w:tblGridChange>
      </w:tblGrid>
      <w:tr>
        <w:trPr>
          <w:cantSplit w:val="0"/>
          <w:tblHeader w:val="0"/>
        </w:trPr>
        <w:tc>
          <w:tcPr>
            <w:gridSpan w:val="2"/>
          </w:tcPr>
          <w:p w:rsidR="00000000" w:rsidDel="00000000" w:rsidP="00000000" w:rsidRDefault="00000000" w:rsidRPr="00000000" w14:paraId="00000004">
            <w:pPr>
              <w:widowControl w:val="0"/>
              <w:tabs>
                <w:tab w:val="left" w:pos="432"/>
              </w:tabs>
              <w:spacing w:line="240" w:lineRule="auto"/>
              <w:ind w:lef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pos="432"/>
              </w:tabs>
              <w:spacing w:line="240"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Общая информация о стартап-проекте</w:t>
            </w:r>
          </w:p>
          <w:p w:rsidR="00000000" w:rsidDel="00000000" w:rsidP="00000000" w:rsidRDefault="00000000" w:rsidRPr="00000000" w14:paraId="00000006">
            <w:pPr>
              <w:widowControl w:val="0"/>
              <w:tabs>
                <w:tab w:val="left" w:pos="432"/>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стартап-проекта</w:t>
            </w:r>
          </w:p>
        </w:tc>
        <w:tc>
          <w:tcPr/>
          <w:p w:rsidR="00000000" w:rsidDel="00000000" w:rsidP="00000000" w:rsidRDefault="00000000" w:rsidRPr="00000000" w14:paraId="00000009">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Настольная ролевая игра “Перемещение времен”</w:t>
            </w:r>
          </w:p>
          <w:p w:rsidR="00000000" w:rsidDel="00000000" w:rsidP="00000000" w:rsidRDefault="00000000" w:rsidRPr="00000000" w14:paraId="0000000A">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стартап-проекта</w:t>
            </w:r>
          </w:p>
        </w:tc>
        <w:tc>
          <w:tcPr/>
          <w:p w:rsidR="00000000" w:rsidDel="00000000" w:rsidP="00000000" w:rsidRDefault="00000000" w:rsidRPr="00000000" w14:paraId="0000000C">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Орлова Анастасия</w:t>
            </w:r>
            <w:r w:rsidDel="00000000" w:rsidR="00000000" w:rsidRPr="00000000">
              <w:rPr>
                <w:rtl w:val="0"/>
              </w:rPr>
            </w:r>
          </w:p>
          <w:p w:rsidR="00000000" w:rsidDel="00000000" w:rsidP="00000000" w:rsidRDefault="00000000" w:rsidRPr="00000000" w14:paraId="0000000D">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Кузнецова Вероника</w:t>
            </w:r>
          </w:p>
          <w:p w:rsidR="00000000" w:rsidDel="00000000" w:rsidP="00000000" w:rsidRDefault="00000000" w:rsidRPr="00000000" w14:paraId="0000000E">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Ксения Ким</w:t>
            </w:r>
          </w:p>
          <w:p w:rsidR="00000000" w:rsidDel="00000000" w:rsidP="00000000" w:rsidRDefault="00000000" w:rsidRPr="00000000" w14:paraId="0000000F">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Филатова Дарья</w:t>
            </w:r>
          </w:p>
          <w:p w:rsidR="00000000" w:rsidDel="00000000" w:rsidP="00000000" w:rsidRDefault="00000000" w:rsidRPr="00000000" w14:paraId="00000010">
            <w:pPr>
              <w:widowControl w:val="0"/>
              <w:tabs>
                <w:tab w:val="left" w:pos="432"/>
              </w:tabs>
              <w:spacing w:line="240" w:lineRule="auto"/>
              <w:rPr>
                <w:rFonts w:ascii="Roboto" w:cs="Roboto" w:eastAsia="Roboto" w:hAnsi="Roboto"/>
                <w:sz w:val="36"/>
                <w:szCs w:val="36"/>
                <w:highlight w:val="white"/>
              </w:rPr>
            </w:pPr>
            <w:r w:rsidDel="00000000" w:rsidR="00000000" w:rsidRPr="00000000">
              <w:rPr>
                <w:rFonts w:ascii="Times New Roman" w:cs="Times New Roman" w:eastAsia="Times New Roman" w:hAnsi="Times New Roman"/>
                <w:sz w:val="20"/>
                <w:szCs w:val="20"/>
                <w:rtl w:val="0"/>
              </w:rPr>
              <w:t xml:space="preserve">5. Щеглова Анастасия</w:t>
            </w:r>
            <w:r w:rsidDel="00000000" w:rsidR="00000000" w:rsidRPr="00000000">
              <w:rPr>
                <w:rtl w:val="0"/>
              </w:rPr>
            </w:r>
          </w:p>
        </w:tc>
      </w:tr>
      <w:tr>
        <w:trPr>
          <w:cantSplit w:val="0"/>
          <w:tblHeader w:val="0"/>
        </w:trPr>
        <w:tc>
          <w:tcPr/>
          <w:p w:rsidR="00000000" w:rsidDel="00000000" w:rsidP="00000000" w:rsidRDefault="00000000" w:rsidRPr="00000000" w14:paraId="00000011">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Ссылка на проект в информационной системе Projects</w:t>
            </w:r>
          </w:p>
        </w:tc>
        <w:tc>
          <w:tcPr/>
          <w:p w:rsidR="00000000" w:rsidDel="00000000" w:rsidP="00000000" w:rsidRDefault="00000000" w:rsidRPr="00000000" w14:paraId="00000012">
            <w:pPr>
              <w:widowControl w:val="0"/>
              <w:tabs>
                <w:tab w:val="left" w:pos="432"/>
              </w:tabs>
              <w:spacing w:line="240"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https://pt.2035.university/project/nastolnaa-rolevaa-igra-peremesenie-vremen</w:t>
              </w:r>
            </w:hyperlink>
            <w:r w:rsidDel="00000000" w:rsidR="00000000" w:rsidRPr="00000000">
              <w:rPr>
                <w:rtl w:val="0"/>
              </w:rPr>
            </w:r>
          </w:p>
        </w:tc>
      </w:tr>
      <w:tr>
        <w:trPr>
          <w:cantSplit w:val="0"/>
          <w:tblHeader w:val="0"/>
        </w:trPr>
        <w:tc>
          <w:tcPr/>
          <w:p w:rsidR="00000000" w:rsidDel="00000000" w:rsidP="00000000" w:rsidRDefault="00000000" w:rsidRPr="00000000" w14:paraId="00000013">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Технологическое направление</w:t>
            </w:r>
          </w:p>
        </w:tc>
        <w:tc>
          <w:tcPr/>
          <w:p w:rsidR="00000000" w:rsidDel="00000000" w:rsidP="00000000" w:rsidRDefault="00000000" w:rsidRPr="00000000" w14:paraId="0000001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Edunet, Gamenet, Technet</w:t>
            </w:r>
          </w:p>
        </w:tc>
      </w:tr>
      <w:tr>
        <w:trPr>
          <w:cantSplit w:val="0"/>
          <w:tblHeader w:val="0"/>
        </w:trPr>
        <w:tc>
          <w:tcPr/>
          <w:p w:rsidR="00000000" w:rsidDel="00000000" w:rsidP="00000000" w:rsidRDefault="00000000" w:rsidRPr="00000000" w14:paraId="00000015">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стартап-проекта</w:t>
            </w:r>
          </w:p>
          <w:p w:rsidR="00000000" w:rsidDel="00000000" w:rsidP="00000000" w:rsidRDefault="00000000" w:rsidRPr="00000000" w14:paraId="00000016">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(технология/ услуга/продукт) </w:t>
            </w:r>
          </w:p>
        </w:tc>
        <w:tc>
          <w:tcPr/>
          <w:p w:rsidR="00000000" w:rsidDel="00000000" w:rsidP="00000000" w:rsidRDefault="00000000" w:rsidRPr="00000000" w14:paraId="0000001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Уникальная настольная ролевая игра с взаимодействием через телефон</w:t>
            </w:r>
          </w:p>
        </w:tc>
      </w:tr>
      <w:tr>
        <w:trPr>
          <w:cantSplit w:val="0"/>
          <w:tblHeader w:val="0"/>
        </w:trPr>
        <w:tc>
          <w:tcPr/>
          <w:p w:rsidR="00000000" w:rsidDel="00000000" w:rsidP="00000000" w:rsidRDefault="00000000" w:rsidRPr="00000000" w14:paraId="0000001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Актуальность стартап-проекта (описание проблемы и решения проблемы)</w:t>
            </w:r>
          </w:p>
        </w:tc>
        <w:tc>
          <w:tcPr/>
          <w:p w:rsidR="00000000" w:rsidDel="00000000" w:rsidP="00000000" w:rsidRDefault="00000000" w:rsidRPr="00000000" w14:paraId="00000019">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Недостаточная насыщенность рынка ролевыми играми по типу D&amp;D, в основном такие игры покупаются только из-за рубежа, что достаточно дорого. Мы разрабатываем настольную игру, дабы решить проблему</w:t>
            </w:r>
          </w:p>
        </w:tc>
      </w:tr>
      <w:tr>
        <w:trPr>
          <w:cantSplit w:val="0"/>
          <w:tblHeader w:val="0"/>
        </w:trPr>
        <w:tc>
          <w:tcPr/>
          <w:p w:rsidR="00000000" w:rsidDel="00000000" w:rsidP="00000000" w:rsidRDefault="00000000" w:rsidRPr="00000000" w14:paraId="0000001A">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Технологические риски</w:t>
            </w:r>
          </w:p>
        </w:tc>
        <w:tc>
          <w:tcPr/>
          <w:p w:rsidR="00000000" w:rsidDel="00000000" w:rsidP="00000000" w:rsidRDefault="00000000" w:rsidRPr="00000000" w14:paraId="0000001B">
            <w:pPr>
              <w:widowControl w:val="0"/>
              <w:tabs>
                <w:tab w:val="left" w:pos="432"/>
              </w:tabs>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Невозможность создания приложения с необходимым функционалом, невозможность создания игры данного нового формата </w:t>
            </w:r>
          </w:p>
        </w:tc>
      </w:tr>
      <w:tr>
        <w:trPr>
          <w:cantSplit w:val="0"/>
          <w:tblHeader w:val="0"/>
        </w:trPr>
        <w:tc>
          <w:tcPr/>
          <w:p w:rsidR="00000000" w:rsidDel="00000000" w:rsidP="00000000" w:rsidRDefault="00000000" w:rsidRPr="00000000" w14:paraId="0000001C">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заказчики </w:t>
            </w:r>
          </w:p>
        </w:tc>
        <w:tc>
          <w:tcPr/>
          <w:p w:rsidR="00000000" w:rsidDel="00000000" w:rsidP="00000000" w:rsidRDefault="00000000" w:rsidRPr="00000000" w14:paraId="0000001D">
            <w:pPr>
              <w:widowControl w:val="0"/>
              <w:tabs>
                <w:tab w:val="left" w:pos="432"/>
              </w:tabs>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Компании-производители настольных игр</w:t>
            </w:r>
          </w:p>
        </w:tc>
      </w:tr>
      <w:tr>
        <w:trPr>
          <w:cantSplit w:val="0"/>
          <w:tblHeader w:val="0"/>
        </w:trPr>
        <w:tc>
          <w:tcPr/>
          <w:p w:rsidR="00000000" w:rsidDel="00000000" w:rsidP="00000000" w:rsidRDefault="00000000" w:rsidRPr="00000000" w14:paraId="0000001E">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 стартап-проекта</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(как вы планируете зарабатывать посредствам реализации данного проекта) </w:t>
            </w:r>
          </w:p>
        </w:tc>
        <w:tc>
          <w:tcPr/>
          <w:p w:rsidR="00000000" w:rsidDel="00000000" w:rsidP="00000000" w:rsidRDefault="00000000" w:rsidRPr="00000000" w14:paraId="0000001F">
            <w:pPr>
              <w:widowControl w:val="0"/>
              <w:tabs>
                <w:tab w:val="left" w:pos="432"/>
              </w:tabs>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Взаимодействие с компанией-производителем, получение дивидендов после запуска игры</w:t>
            </w:r>
          </w:p>
        </w:tc>
      </w:tr>
      <w:tr>
        <w:trPr>
          <w:cantSplit w:val="0"/>
          <w:tblHeader w:val="0"/>
        </w:trPr>
        <w:tc>
          <w:tcPr/>
          <w:p w:rsidR="00000000" w:rsidDel="00000000" w:rsidP="00000000" w:rsidRDefault="00000000" w:rsidRPr="00000000" w14:paraId="00000020">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соответствия идеи технологическому направлению (описание основных технологических параметров)</w:t>
            </w:r>
          </w:p>
        </w:tc>
        <w:tc>
          <w:tcPr/>
          <w:p w:rsidR="00000000" w:rsidDel="00000000" w:rsidP="00000000" w:rsidRDefault="00000000" w:rsidRPr="00000000" w14:paraId="00000021">
            <w:pPr>
              <w:widowControl w:val="0"/>
              <w:tabs>
                <w:tab w:val="left" w:pos="432"/>
              </w:tabs>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Проект имеет развлекательный и просветительский характер, имеет уникальную механику игры </w:t>
            </w:r>
          </w:p>
        </w:tc>
      </w:tr>
      <w:tr>
        <w:trPr>
          <w:cantSplit w:val="0"/>
          <w:trHeight w:val="553" w:hRule="atLeast"/>
          <w:tblHeader w:val="0"/>
        </w:trPr>
        <w:tc>
          <w:tcPr>
            <w:gridSpan w:val="2"/>
          </w:tcPr>
          <w:p w:rsidR="00000000" w:rsidDel="00000000" w:rsidP="00000000" w:rsidRDefault="00000000" w:rsidRPr="00000000" w14:paraId="00000022">
            <w:pPr>
              <w:widowControl w:val="0"/>
              <w:spacing w:before="278" w:line="240" w:lineRule="auto"/>
              <w:ind w:left="360" w:firstLine="51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Порядок и структура финансирования </w:t>
            </w:r>
          </w:p>
        </w:tc>
      </w:tr>
      <w:tr>
        <w:trPr>
          <w:cantSplit w:val="0"/>
          <w:tblHeader w:val="0"/>
        </w:trPr>
        <w:tc>
          <w:tcPr/>
          <w:p w:rsidR="00000000" w:rsidDel="00000000" w:rsidP="00000000" w:rsidRDefault="00000000" w:rsidRPr="00000000" w14:paraId="00000024">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финансового обеспечения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p w:rsidR="00000000" w:rsidDel="00000000" w:rsidP="00000000" w:rsidRDefault="00000000" w:rsidRPr="00000000" w14:paraId="00000025">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1 000 000</w:t>
            </w:r>
            <w:r w:rsidDel="00000000" w:rsidR="00000000" w:rsidRPr="00000000">
              <w:rPr>
                <w:rFonts w:ascii="Times New Roman" w:cs="Times New Roman" w:eastAsia="Times New Roman" w:hAnsi="Times New Roman"/>
                <w:sz w:val="20"/>
                <w:szCs w:val="20"/>
                <w:rtl w:val="0"/>
              </w:rPr>
              <w:t xml:space="preserve"> рублей </w:t>
            </w:r>
          </w:p>
        </w:tc>
      </w:tr>
      <w:tr>
        <w:trPr>
          <w:cantSplit w:val="0"/>
          <w:trHeight w:val="415" w:hRule="atLeast"/>
          <w:tblHeader w:val="0"/>
        </w:trPr>
        <w:tc>
          <w:tcPr/>
          <w:p w:rsidR="00000000" w:rsidDel="00000000" w:rsidP="00000000" w:rsidRDefault="00000000" w:rsidRPr="00000000" w14:paraId="00000026">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Предполагаемые источники финансирования</w:t>
            </w:r>
          </w:p>
        </w:tc>
        <w:tc>
          <w:tcPr/>
          <w:p w:rsidR="00000000" w:rsidDel="00000000" w:rsidP="00000000" w:rsidRDefault="00000000" w:rsidRPr="00000000" w14:paraId="00000027">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Частные инвесторы, собственные средства</w:t>
            </w:r>
          </w:p>
        </w:tc>
      </w:tr>
      <w:tr>
        <w:trPr>
          <w:cantSplit w:val="0"/>
          <w:trHeight w:val="690" w:hRule="atLeast"/>
          <w:tblHeader w:val="0"/>
        </w:trPr>
        <w:tc>
          <w:tcPr/>
          <w:p w:rsidR="00000000" w:rsidDel="00000000" w:rsidP="00000000" w:rsidRDefault="00000000" w:rsidRPr="00000000" w14:paraId="00000028">
            <w:pPr>
              <w:tabs>
                <w:tab w:val="left"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p w:rsidR="00000000" w:rsidDel="00000000" w:rsidP="00000000" w:rsidRDefault="00000000" w:rsidRPr="00000000" w14:paraId="00000029">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Рынок настольных игр РФ оценивается в 12 млрд рублей, на данном этапе к просчету рынка не приступали</w:t>
              <w:br w:type="textWrapping"/>
              <w:t xml:space="preserve">Объем рынка настольных игр в России составляет более 12 млрд. рублей, и с каждым годом только растет (в среднем на 12% в год).</w:t>
            </w:r>
          </w:p>
          <w:p w:rsidR="00000000" w:rsidDel="00000000" w:rsidP="00000000" w:rsidRDefault="00000000" w:rsidRPr="00000000" w14:paraId="0000002A">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данный момент на российском рынке много крупных производителей настольных игр, так что общий уровень конкуренции довольно высок. Однако, если рассматривать рынок непосредственно ролевых игр, то здесь ситуация более благосклонная для нас, так как, хоть в Европе и США данный рынок обширен, эта тенденция пока не пришла на российский рынок, несмотря на нарастающие спрос и огласку. </w:t>
            </w:r>
          </w:p>
        </w:tc>
      </w:tr>
    </w:tbl>
    <w:p w:rsidR="00000000" w:rsidDel="00000000" w:rsidP="00000000" w:rsidRDefault="00000000" w:rsidRPr="00000000" w14:paraId="0000002B">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2"/>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2C">
            <w:pPr>
              <w:numPr>
                <w:ilvl w:val="0"/>
                <w:numId w:val="2"/>
              </w:numPr>
              <w:spacing w:after="200" w:before="24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Календарный план стартап-проекта</w:t>
            </w:r>
          </w:p>
          <w:tbl>
            <w:tblPr>
              <w:tblStyle w:val="Table3"/>
              <w:tblW w:w="817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701"/>
              <w:gridCol w:w="3544"/>
              <w:tblGridChange w:id="0">
                <w:tblGrid>
                  <w:gridCol w:w="2925"/>
                  <w:gridCol w:w="1701"/>
                  <w:gridCol w:w="3544"/>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Длительность этапа, мес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Стоимость, руб.</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Концепция продукта, создание сюжетов, персонажей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приложения, связывание приложения и игрового процесса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Тестовый период, доработка приложения и сюжетов, создания всех дизайнов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Кооперация с компанией-производителем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1 000 000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 продаж</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3F">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1 000 000 руб и 14 месяцев</w:t>
            </w:r>
          </w:p>
          <w:p w:rsidR="00000000" w:rsidDel="00000000" w:rsidP="00000000" w:rsidRDefault="00000000" w:rsidRPr="00000000" w14:paraId="00000041">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2">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4"/>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43">
            <w:pPr>
              <w:numPr>
                <w:ilvl w:val="0"/>
                <w:numId w:val="2"/>
              </w:numPr>
              <w:spacing w:after="200" w:before="24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Предполагаемая структура уставного капитала компании (в рамках стартап-проекта)</w:t>
            </w:r>
          </w:p>
          <w:tbl>
            <w:tblPr>
              <w:tblStyle w:val="Table5"/>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tabs>
                      <w:tab w:val="right" w:pos="4500"/>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160" w:line="259" w:lineRule="auto"/>
                    <w:ind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ИП “Название компании”</w:t>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1.Орлова Анастасия</w:t>
                  </w:r>
                </w:p>
                <w:p w:rsidR="00000000" w:rsidDel="00000000" w:rsidP="00000000" w:rsidRDefault="00000000" w:rsidRPr="00000000" w14:paraId="0000004B">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2.Кузнецова Вероника</w:t>
                  </w:r>
                </w:p>
                <w:p w:rsidR="00000000" w:rsidDel="00000000" w:rsidP="00000000" w:rsidRDefault="00000000" w:rsidRPr="00000000" w14:paraId="0000004C">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3.Ксения Ким</w:t>
                  </w:r>
                </w:p>
                <w:p w:rsidR="00000000" w:rsidDel="00000000" w:rsidP="00000000" w:rsidRDefault="00000000" w:rsidRPr="00000000" w14:paraId="0000004D">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4.Филатова Дарья</w:t>
                  </w:r>
                </w:p>
                <w:p w:rsidR="00000000" w:rsidDel="00000000" w:rsidP="00000000" w:rsidRDefault="00000000" w:rsidRPr="00000000" w14:paraId="0000004E">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5.Щеглова Анастасия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p w:rsidR="00000000" w:rsidDel="00000000" w:rsidP="00000000" w:rsidRDefault="00000000" w:rsidRPr="00000000" w14:paraId="00000053">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p w:rsidR="00000000" w:rsidDel="00000000" w:rsidP="00000000" w:rsidRDefault="00000000" w:rsidRPr="00000000" w14:paraId="0000005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p w:rsidR="00000000" w:rsidDel="00000000" w:rsidP="00000000" w:rsidRDefault="00000000" w:rsidRPr="00000000" w14:paraId="0000005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p w:rsidR="00000000" w:rsidDel="00000000" w:rsidP="00000000" w:rsidRDefault="00000000" w:rsidRPr="00000000" w14:paraId="0000005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p w:rsidR="00000000" w:rsidDel="00000000" w:rsidP="00000000" w:rsidRDefault="00000000" w:rsidRPr="00000000" w14:paraId="0000005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Уставного капитала (УК)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14:paraId="0000005C">
            <w:pPr>
              <w:spacing w:after="160" w:line="259"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E">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6"/>
        <w:tblW w:w="96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3"/>
        <w:gridCol w:w="1713"/>
        <w:gridCol w:w="1713"/>
        <w:gridCol w:w="2552"/>
        <w:gridCol w:w="1733"/>
        <w:tblGridChange w:id="0">
          <w:tblGrid>
            <w:gridCol w:w="1973"/>
            <w:gridCol w:w="1713"/>
            <w:gridCol w:w="1713"/>
            <w:gridCol w:w="2552"/>
            <w:gridCol w:w="1733"/>
          </w:tblGrid>
        </w:tblGridChange>
      </w:tblGrid>
      <w:tr>
        <w:trPr>
          <w:cantSplit w:val="0"/>
          <w:trHeight w:val="50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5F">
            <w:pPr>
              <w:widowControl w:val="0"/>
              <w:numPr>
                <w:ilvl w:val="0"/>
                <w:numId w:val="2"/>
              </w:numPr>
              <w:spacing w:after="200" w:line="276"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 стартап- проекта                                 </w:t>
            </w:r>
          </w:p>
        </w:tc>
      </w:tr>
      <w:tr>
        <w:trPr>
          <w:cantSplit w:val="0"/>
          <w:trHeight w:val="509" w:hRule="atLeast"/>
          <w:tblHeader w:val="0"/>
        </w:trPr>
        <w:tc>
          <w:tcPr>
            <w:vAlign w:val="center"/>
          </w:tcPr>
          <w:p w:rsidR="00000000" w:rsidDel="00000000" w:rsidP="00000000" w:rsidRDefault="00000000" w:rsidRPr="00000000" w14:paraId="0000006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vAlign w:val="center"/>
          </w:tcPr>
          <w:p w:rsidR="00000000" w:rsidDel="00000000" w:rsidP="00000000" w:rsidRDefault="00000000" w:rsidRPr="00000000" w14:paraId="0000006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(роль)        </w:t>
            </w:r>
          </w:p>
        </w:tc>
        <w:tc>
          <w:tcPr>
            <w:tcMar>
              <w:top w:w="72.0" w:type="dxa"/>
              <w:left w:w="144.0" w:type="dxa"/>
              <w:bottom w:w="72.0" w:type="dxa"/>
              <w:right w:w="144.0" w:type="dxa"/>
            </w:tcMar>
            <w:vAlign w:val="center"/>
          </w:tcPr>
          <w:p w:rsidR="00000000" w:rsidDel="00000000" w:rsidP="00000000" w:rsidRDefault="00000000" w:rsidRPr="00000000" w14:paraId="0000006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6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Выполняемые работы в Проекте</w:t>
            </w:r>
          </w:p>
        </w:tc>
        <w:tc>
          <w:tcPr>
            <w:vAlign w:val="center"/>
          </w:tcPr>
          <w:p w:rsidR="00000000" w:rsidDel="00000000" w:rsidP="00000000" w:rsidRDefault="00000000" w:rsidRPr="00000000" w14:paraId="0000006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Образование/опыт работы</w:t>
            </w:r>
          </w:p>
        </w:tc>
      </w:tr>
      <w:tr>
        <w:trPr>
          <w:cantSplit w:val="0"/>
          <w:trHeight w:val="934.921875" w:hRule="atLeast"/>
          <w:tblHeader w:val="0"/>
        </w:trPr>
        <w:tc>
          <w:tcPr/>
          <w:p w:rsidR="00000000" w:rsidDel="00000000" w:rsidP="00000000" w:rsidRDefault="00000000" w:rsidRPr="00000000" w14:paraId="00000069">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1.Орлова Анастасия</w:t>
            </w:r>
          </w:p>
          <w:p w:rsidR="00000000" w:rsidDel="00000000" w:rsidP="00000000" w:rsidRDefault="00000000" w:rsidRPr="00000000" w14:paraId="0000006A">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Руководитель</w:t>
            </w:r>
          </w:p>
        </w:tc>
        <w:tc>
          <w:tcPr>
            <w:tcMar>
              <w:top w:w="72.0" w:type="dxa"/>
              <w:left w:w="144.0" w:type="dxa"/>
              <w:bottom w:w="72.0" w:type="dxa"/>
              <w:right w:w="144.0" w:type="dxa"/>
            </w:tcMar>
          </w:tcPr>
          <w:p w:rsidR="00000000" w:rsidDel="00000000" w:rsidP="00000000" w:rsidRDefault="00000000" w:rsidRPr="00000000" w14:paraId="0000006E">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U1115104</w:t>
            </w: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6F">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проекта</w:t>
            </w:r>
          </w:p>
        </w:tc>
        <w:tc>
          <w:tcPr>
            <w:tcMar>
              <w:top w:w="72.0" w:type="dxa"/>
              <w:left w:w="144.0" w:type="dxa"/>
              <w:bottom w:w="72.0" w:type="dxa"/>
              <w:right w:w="144.0" w:type="dxa"/>
            </w:tcMar>
          </w:tcPr>
          <w:p w:rsidR="00000000" w:rsidDel="00000000" w:rsidP="00000000" w:rsidRDefault="00000000" w:rsidRPr="00000000" w14:paraId="00000070">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Неоконченное высшее</w:t>
            </w:r>
          </w:p>
        </w:tc>
      </w:tr>
      <w:tr>
        <w:trPr>
          <w:cantSplit w:val="0"/>
          <w:trHeight w:val="577" w:hRule="atLeast"/>
          <w:tblHeader w:val="0"/>
        </w:trPr>
        <w:tc>
          <w:tcPr/>
          <w:p w:rsidR="00000000" w:rsidDel="00000000" w:rsidP="00000000" w:rsidRDefault="00000000" w:rsidRPr="00000000" w14:paraId="00000071">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2.Кузнецова Вероника</w:t>
            </w:r>
          </w:p>
        </w:tc>
        <w:tc>
          <w:tcPr/>
          <w:p w:rsidR="00000000" w:rsidDel="00000000" w:rsidP="00000000" w:rsidRDefault="00000000" w:rsidRPr="00000000" w14:paraId="0000007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w:t>
            </w:r>
          </w:p>
        </w:tc>
        <w:tc>
          <w:tcPr>
            <w:tcMar>
              <w:top w:w="72.0" w:type="dxa"/>
              <w:left w:w="144.0" w:type="dxa"/>
              <w:bottom w:w="72.0" w:type="dxa"/>
              <w:right w:w="144.0" w:type="dxa"/>
            </w:tcMar>
          </w:tcPr>
          <w:p w:rsidR="00000000" w:rsidDel="00000000" w:rsidP="00000000" w:rsidRDefault="00000000" w:rsidRPr="00000000" w14:paraId="00000073">
            <w:pPr>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7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проекта</w:t>
            </w:r>
          </w:p>
        </w:tc>
        <w:tc>
          <w:tcPr>
            <w:tcMar>
              <w:top w:w="72.0" w:type="dxa"/>
              <w:left w:w="144.0" w:type="dxa"/>
              <w:bottom w:w="72.0" w:type="dxa"/>
              <w:right w:w="144.0" w:type="dxa"/>
            </w:tcMar>
          </w:tcPr>
          <w:p w:rsidR="00000000" w:rsidDel="00000000" w:rsidP="00000000" w:rsidRDefault="00000000" w:rsidRPr="00000000" w14:paraId="00000075">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Неоконченное высшее</w:t>
            </w:r>
          </w:p>
        </w:tc>
      </w:tr>
      <w:tr>
        <w:trPr>
          <w:cantSplit w:val="0"/>
          <w:trHeight w:val="555" w:hRule="atLeast"/>
          <w:tblHeader w:val="0"/>
        </w:trPr>
        <w:tc>
          <w:tcPr/>
          <w:p w:rsidR="00000000" w:rsidDel="00000000" w:rsidP="00000000" w:rsidRDefault="00000000" w:rsidRPr="00000000" w14:paraId="00000076">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3.Ксения Ким</w:t>
            </w:r>
          </w:p>
        </w:tc>
        <w:tc>
          <w:tcPr/>
          <w:p w:rsidR="00000000" w:rsidDel="00000000" w:rsidP="00000000" w:rsidRDefault="00000000" w:rsidRPr="00000000" w14:paraId="00000078">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w:t>
            </w:r>
          </w:p>
        </w:tc>
        <w:tc>
          <w:tcPr>
            <w:tcMar>
              <w:top w:w="72.0" w:type="dxa"/>
              <w:left w:w="144.0" w:type="dxa"/>
              <w:bottom w:w="72.0" w:type="dxa"/>
              <w:right w:w="144.0" w:type="dxa"/>
            </w:tcMar>
          </w:tcPr>
          <w:p w:rsidR="00000000" w:rsidDel="00000000" w:rsidP="00000000" w:rsidRDefault="00000000" w:rsidRPr="00000000" w14:paraId="00000079">
            <w:pPr>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7A">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проекта</w:t>
            </w:r>
          </w:p>
        </w:tc>
        <w:tc>
          <w:tcPr>
            <w:tcMar>
              <w:top w:w="72.0" w:type="dxa"/>
              <w:left w:w="144.0" w:type="dxa"/>
              <w:bottom w:w="72.0" w:type="dxa"/>
              <w:right w:w="144.0" w:type="dxa"/>
            </w:tcMar>
          </w:tcPr>
          <w:p w:rsidR="00000000" w:rsidDel="00000000" w:rsidP="00000000" w:rsidRDefault="00000000" w:rsidRPr="00000000" w14:paraId="0000007B">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Неоконченное высшее</w:t>
            </w:r>
          </w:p>
        </w:tc>
      </w:tr>
      <w:tr>
        <w:trPr>
          <w:cantSplit w:val="0"/>
          <w:trHeight w:val="555" w:hRule="atLeast"/>
          <w:tblHeader w:val="0"/>
        </w:trPr>
        <w:tc>
          <w:tcPr/>
          <w:p w:rsidR="00000000" w:rsidDel="00000000" w:rsidP="00000000" w:rsidRDefault="00000000" w:rsidRPr="00000000" w14:paraId="0000007C">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Филатова Дарья</w:t>
            </w:r>
          </w:p>
        </w:tc>
        <w:tc>
          <w:tcPr/>
          <w:p w:rsidR="00000000" w:rsidDel="00000000" w:rsidP="00000000" w:rsidRDefault="00000000" w:rsidRPr="00000000" w14:paraId="0000007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w:t>
            </w:r>
          </w:p>
        </w:tc>
        <w:tc>
          <w:tcPr>
            <w:tcMar>
              <w:top w:w="72.0" w:type="dxa"/>
              <w:left w:w="144.0" w:type="dxa"/>
              <w:bottom w:w="72.0" w:type="dxa"/>
              <w:right w:w="144.0" w:type="dxa"/>
            </w:tcMar>
          </w:tcPr>
          <w:p w:rsidR="00000000" w:rsidDel="00000000" w:rsidP="00000000" w:rsidRDefault="00000000" w:rsidRPr="00000000" w14:paraId="0000007E">
            <w:pPr>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7F">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проекта</w:t>
            </w:r>
          </w:p>
        </w:tc>
        <w:tc>
          <w:tcPr>
            <w:tcMar>
              <w:top w:w="72.0" w:type="dxa"/>
              <w:left w:w="144.0" w:type="dxa"/>
              <w:bottom w:w="72.0" w:type="dxa"/>
              <w:right w:w="144.0" w:type="dxa"/>
            </w:tcMar>
          </w:tcPr>
          <w:p w:rsidR="00000000" w:rsidDel="00000000" w:rsidP="00000000" w:rsidRDefault="00000000" w:rsidRPr="00000000" w14:paraId="00000080">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Неоконченное высшее</w:t>
            </w:r>
          </w:p>
        </w:tc>
      </w:tr>
      <w:tr>
        <w:trPr>
          <w:cantSplit w:val="0"/>
          <w:trHeight w:val="555" w:hRule="atLeast"/>
          <w:tblHeader w:val="0"/>
        </w:trPr>
        <w:tc>
          <w:tcPr/>
          <w:p w:rsidR="00000000" w:rsidDel="00000000" w:rsidP="00000000" w:rsidRDefault="00000000" w:rsidRPr="00000000" w14:paraId="00000081">
            <w:pPr>
              <w:widowControl w:val="0"/>
              <w:tabs>
                <w:tab w:val="left"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Щеглова Анастасия</w:t>
            </w:r>
          </w:p>
        </w:tc>
        <w:tc>
          <w:tcPr/>
          <w:p w:rsidR="00000000" w:rsidDel="00000000" w:rsidP="00000000" w:rsidRDefault="00000000" w:rsidRPr="00000000" w14:paraId="0000008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w:t>
            </w:r>
          </w:p>
        </w:tc>
        <w:tc>
          <w:tcPr>
            <w:tcMar>
              <w:top w:w="72.0" w:type="dxa"/>
              <w:left w:w="144.0" w:type="dxa"/>
              <w:bottom w:w="72.0" w:type="dxa"/>
              <w:right w:w="144.0" w:type="dxa"/>
            </w:tcMar>
          </w:tcPr>
          <w:p w:rsidR="00000000" w:rsidDel="00000000" w:rsidP="00000000" w:rsidRDefault="00000000" w:rsidRPr="00000000" w14:paraId="00000083">
            <w:pPr>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8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проекта</w:t>
            </w:r>
          </w:p>
        </w:tc>
        <w:tc>
          <w:tcPr>
            <w:tcMar>
              <w:top w:w="72.0" w:type="dxa"/>
              <w:left w:w="144.0" w:type="dxa"/>
              <w:bottom w:w="72.0" w:type="dxa"/>
              <w:right w:w="144.0" w:type="dxa"/>
            </w:tcMar>
          </w:tcPr>
          <w:p w:rsidR="00000000" w:rsidDel="00000000" w:rsidP="00000000" w:rsidRDefault="00000000" w:rsidRPr="00000000" w14:paraId="00000085">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Неоконченное высшее</w:t>
            </w:r>
          </w:p>
        </w:tc>
      </w:tr>
    </w:tbl>
    <w:p w:rsidR="00000000" w:rsidDel="00000000" w:rsidP="00000000" w:rsidRDefault="00000000" w:rsidRPr="00000000" w14:paraId="00000086">
      <w:pPr>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Объем финансового обеспечения достаточно указать для первого этапа - дойти до MVP</w:t>
      </w:r>
      <w:r w:rsidDel="00000000" w:rsidR="00000000" w:rsidRPr="00000000">
        <w:rPr>
          <w:rtl w:val="0"/>
        </w:rPr>
      </w:r>
    </w:p>
  </w:footnote>
  <w:footnote w:id="2">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t.2035.university/project/nastolnaa-rolevaa-igra-peremesenie-vre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PA2scq59KpLE6DmnqHDIyQCMA==">AMUW2mUKniUk/RUzpOV024eSfK4L4t+g4dVsyzJLDtnbvub0TjYXGWMgZgJcJQGtniNlEt0YBJd2PMA0dW6tOm7SYWxiimU4Zf6059ntGRtrJkRmG+zcPYw=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