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  <w:br w:type="textWrapping"/>
        <w:t xml:space="preserve">Ссылка на проект, зарегистрированный на платформе Projects: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https://pt.2035.university/project/zagadocnyj-arhangelsk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6555"/>
        <w:tblGridChange w:id="0">
          <w:tblGrid>
            <w:gridCol w:w="3780"/>
            <w:gridCol w:w="655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Загадочный Архангельск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highlight w:val="re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(основанная на Технологических направлениях в соответствии с перечнем критических технологий РФ, Рынке НТИ и Сквозных технологиях)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Технет, биг дата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(выпадающий список, </w:t>
              <w:br w:type="textWrapping"/>
              <w:t xml:space="preserve">выбор нескольких)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заполнять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обоснование соответствия стартап-проекта выбранному технологическому направлению </w:t>
              <w:br w:type="textWrapping"/>
              <w:t xml:space="preserve">(или нескольким, заполняется в свободной форме)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Систематизация данных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(выпадающий список, </w:t>
              <w:br w:type="textWrapping"/>
              <w:t xml:space="preserve">выбор нескольких)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заполнять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(выпадающий список, </w:t>
              <w:br w:type="textWrapping"/>
              <w:t xml:space="preserve">выбор нескольких)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заполнять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.882812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Unti 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42f37"/>
                <w:sz w:val="20"/>
                <w:szCs w:val="20"/>
                <w:highlight w:val="white"/>
                <w:rtl w:val="0"/>
              </w:rPr>
              <w:t xml:space="preserve">U1320765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after="1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4583734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Лысцева Анжела Александровна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89214873775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llysceva@gmail.com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100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09"/>
              <w:gridCol w:w="1701"/>
              <w:gridCol w:w="1559"/>
              <w:gridCol w:w="2268"/>
              <w:gridCol w:w="2126"/>
              <w:gridCol w:w="1940.9999999999995"/>
              <w:tblGridChange w:id="0">
                <w:tblGrid>
                  <w:gridCol w:w="409"/>
                  <w:gridCol w:w="1701"/>
                  <w:gridCol w:w="1559"/>
                  <w:gridCol w:w="2268"/>
                  <w:gridCol w:w="2126"/>
                  <w:gridCol w:w="1940.99999999999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Опыт и квалификация (краткое описание)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Телефон, почта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Лысцева Анжела Александровна 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widowControl w:val="1"/>
                    <w:spacing w:after="160" w:line="259" w:lineRule="auto"/>
                    <w:ind w:left="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Заполнить паспорт проекта; Создать презентацию по проекту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Кренева Ксения Игоревна 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Собрать информацию 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.144531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реализации стартап-проекта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1"/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Какая технология / услуга / продукт будет продаваться: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Систематизированные данные через биг дату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Какую и чью (какого типа потребителей) проблему решает: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 проекта состоит в том, что у людей не хватает времени на изучение большого объема справочного материала. Сайт упростит процесс поиска и получения информации в сфере ((((.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.1235351562498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Учебные пособия, интернет – ресурсы, специалисты по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Организационно-финансовая схема (принципы, алгоритмы) организации бизнеса: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преимущества, дефицит, дешевизна, уникальность и т.п.):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будущей технологии / услуги /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(лоту):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Цифровые и смешанные вовлекающие платформы /продукты. Сегмент- цифровые. Иммерсивные платформенные / экосистемные решения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создания сайта используется интернет, серверы и реальные исторический факты, поэтому можно сделать вывод о том, что проект соответствует технологическомунаправлению.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параметры: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конкурентные преимущества: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Незанятая ниша на рынке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продукции: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Биг дата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Задел (состояние продукции на начало проекта):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Концепция/идея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заявителя/предприятия: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Приоритет на Технете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проблемы: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rPr>
                <w:rFonts w:ascii="Times New Roman" w:cs="Times New Roman" w:eastAsia="Times New Roman" w:hAnsi="Times New Roman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ходе работы над проектом были выявлены следующие проблемы среди нашей целевой аудитории: 1) Недостаточная мотивация молодежи для участия в образовательной программе. 2) Опасения со стороны родителей и общества, связанные с непонятной для некоторых направленностью образовательной программы. 3) Отсутствие интерактивных методик обучения, способствующих повышению интереса у молодежи. 4) Неудобство пользования и низкая популярность.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Какая часть проблемы решается (может быть решена):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постарается решить все вышеуказанные проблемы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продукции: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firstLine="360"/>
              <w:jc w:val="both"/>
              <w:rPr>
                <w:rFonts w:ascii="Times New Roman" w:cs="Times New Roman" w:eastAsia="Times New Roman" w:hAnsi="Times New Roman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Заделы и пути взаимодействия с «держателем» проблемы и «формирование» его мотивации решения проблемы с использованием продукции: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360"/>
              <w:jc w:val="both"/>
              <w:rPr>
                <w:rFonts w:ascii="Times New Roman" w:cs="Times New Roman" w:eastAsia="Times New Roman" w:hAnsi="Times New Roman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бизнеса: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будет направлен исключительно на историю Родного Края. Экскурсией могут воспользоваться многие люди, желающих повысить уровень своих знаний.</w:t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Уникальные характеристики: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-Достоверная информация, подготовленная с участием специалистов – историков, работников музеев;</w:t>
            </w:r>
          </w:p>
          <w:p w:rsidR="00000000" w:rsidDel="00000000" w:rsidP="00000000" w:rsidRDefault="00000000" w:rsidRPr="00000000" w14:paraId="00000060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-Доступность и простота использования;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-Программа может иметь применение в туристической сфере</w:t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t.2035.university/project/zagadocnyj-arhangel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