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smallCaps w:val="1"/>
          <w:sz w:val="20"/>
          <w:szCs w:val="20"/>
          <w:rtl w:val="0"/>
        </w:rPr>
        <w:t xml:space="preserve">ПАСПОРТ СТАРТАП-ПРОЕКТА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Ro-Pax Reg. Регистрация автотранспорта на паромной переправе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Эвелина Муратова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Светлана Сандалова</w:t>
              <w:br w:type="textWrapping"/>
              <w:t xml:space="preserve">3. Елена Щеглова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Денис Федоров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https://pt.2035.university/project/ro-pax-reg-registracia-avtotransporta-na-paromnoj-pereprave/invite/26bc9cca-616f-4f9f-a5c8-f94c55bee0be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Autonet, TechNet, искусственный интеллект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4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Диалоговая система (чат-бот) с применением технологий разговорного ИИ, NLU и ML. Автоматизированный диспетчер части цепи транспортного цикла при перемещении грузов автомобильным транспортом.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Автоматизация диспетчерского сопровождения автотранспортных средств на паромных переправах и иных автомобильных пунктах  пропуска. </w:t>
              <w:br w:type="textWrapping"/>
              <w:t xml:space="preserve">Автоматизированная регистрация по необходимым метрикам, выгрузка данных в административную систему оператора, учет, диспетчеризация процесса, ведение статистики.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Вес стартапа и значимость решаемой проблемы недостаточны для выхода на крупного заказчика и гос.контракты.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Увеличение интервала достижения рентабельности.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Риск невозврата инвестиций вследствие малого потока клиентов и сезонности.</w:t>
              <w:br w:type="textWrapping"/>
              <w:t xml:space="preserve">Геополитическая ситуация и зависимая от нее длина жизненного цикла транспортного узла и его эффективность.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Операторы транспортных узлов и перевалочных комплексов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Транспортные компании, автоперевозчики.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4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Операторы пунк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тов пропуска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Прямая продажа продукта на организацию, ежемесячная или годовая сервисная поддержка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4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Транспортные компании – продажа доступа к программному продукту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Диалоговая система (чат-бот) с применением технологий разговорного ИИ, NLU и ML.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данный момент разработан прототип чат-бота, на базе которого можно получить предзаказы, предоставить демо-доступ и произвести пилотный запуск. Продукт имеет ресурс для технологического совершенствования и кастомизации, будет соответствовать технически требованиям операционных транспортных процессов, совместим с технологическими продуктами и решениями, используемыми в отрасли. Возможен перевод в серийный запуск.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период 9 месяцев  1 500 000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Собственные средства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Коммерческие: Инвестиции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Грантовая поддержка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Государственные займы, субсидии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Соотношение затрат на момент достижения точки рентабельности</w:t>
              <w:br w:type="textWrapping"/>
              <w:t xml:space="preserve">или, как вариант, рентабельность от рыночной стоимости</w:t>
            </w:r>
          </w:p>
        </w:tc>
      </w:tr>
    </w:tbl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108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9326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38"/>
              <w:gridCol w:w="1942"/>
              <w:gridCol w:w="4046"/>
              <w:tblGridChange w:id="0">
                <w:tblGrid>
                  <w:gridCol w:w="3338"/>
                  <w:gridCol w:w="1942"/>
                  <w:gridCol w:w="4046"/>
                </w:tblGrid>
              </w:tblGridChange>
            </w:tblGrid>
            <w:tr>
              <w:trPr>
                <w:cantSplit w:val="1"/>
                <w:trHeight w:val="2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100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Анализ рынка и ЦА, сегментация 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widowControl w:val="0"/>
                    <w:ind w:left="0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2. Разработка, техническая доработка диалоговой системы и администрирующего блока, тестирование</w:t>
                    <w:br w:type="textWrapping"/>
                    <w:t xml:space="preserve">3. разработка маркетинговой стратегии, воронка продаж, реклама на профессиональных площадках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460 000</w:t>
                    <w:br w:type="textWrapping"/>
                    <w:t xml:space="preserve">270 000 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4. пилотный запуск продукта</w:t>
                    <w:br w:type="textWrapping"/>
                    <w:t xml:space="preserve">5. уточнение бизнес-требований, функциоанльных требований, </w:t>
                    <w:br w:type="textWrapping"/>
                    <w:t xml:space="preserve">6. техническая доработка, тестирование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220 000</w:t>
                    <w:br w:type="textWrapping"/>
                    <w:t xml:space="preserve">60 000</w:t>
                  </w:r>
                </w:p>
                <w:p w:rsidR="00000000" w:rsidDel="00000000" w:rsidP="00000000" w:rsidRDefault="00000000" w:rsidRPr="00000000" w14:paraId="00000040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270 000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тестовый запуск продукта под коммерческую реализацию, первые продажи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190 000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Итого :  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1 500 000 </w:t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49">
            <w:pPr>
              <w:ind w:firstLine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108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tabs>
                      <w:tab w:val="right" w:pos="4500"/>
                    </w:tabs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ind w:firstLine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numPr>
                      <w:ilvl w:val="0"/>
                      <w:numId w:val="2"/>
                    </w:numPr>
                    <w:ind w:left="283.46456692913375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Эвелина Муратова</w:t>
                  </w:r>
                </w:p>
                <w:p w:rsidR="00000000" w:rsidDel="00000000" w:rsidP="00000000" w:rsidRDefault="00000000" w:rsidRPr="00000000" w14:paraId="00000054">
                  <w:pPr>
                    <w:widowControl w:val="0"/>
                    <w:ind w:left="0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firstLine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205"/>
        <w:gridCol w:w="2085"/>
        <w:tblGridChange w:id="0">
          <w:tblGrid>
            <w:gridCol w:w="1973"/>
            <w:gridCol w:w="1713"/>
            <w:gridCol w:w="1713"/>
            <w:gridCol w:w="2205"/>
            <w:gridCol w:w="2085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Должность 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Эвелина Муратова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Продакт менеджер, проджект-менеджер, аналитик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8 988 7691254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@EvaEdelweiss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Лидирование и управление проектом. Аналитика. Стратегическое планирование.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Инженер по транспорту (ГМУ им.Ф.Ф. Ушакова), Управление проектом (МФТИ)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Светлана Сандалова</w:t>
              <w:br w:type="textWrapping"/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дизайнер, контент-менеджер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89268178713,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sandalova-sv@mail.ru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Дизайн, юридические вопросы, тактическое планирование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РГАИС (юрист ИС), МГУП (предпринимательство в издательском деле)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Елена Щеглова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Бизнес-аналитик. Финансовый консультант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@Elenbaru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Анализ рынка и целевой аудитории. Финансовое моделирование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Бизнес-анализ (МФТИ)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Денис Федоров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Технический специалист. DevOps.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+7 917 556 1834</w:t>
              <w:br w:type="textWrapping"/>
              <w:t xml:space="preserve">@unlogichno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Техническое обеспечение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1"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Объем финансового обеспечения достаточно указать для первого этапа - дойти до MVP</w:t>
      </w:r>
    </w:p>
  </w:footnote>
  <w:footnote w:id="2"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a" w:default="1">
    <w:name w:val="Normal"/>
    <w:qFormat w:val="1"/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3">
    <w:name w:val="No Spacing"/>
    <w:uiPriority w:val="1"/>
    <w:qFormat w:val="1"/>
  </w:style>
  <w:style w:type="paragraph" w:styleId="a4">
    <w:name w:val="Title"/>
    <w:basedOn w:val="a"/>
    <w:next w:val="a"/>
    <w:link w:val="a5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a5" w:customStyle="1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 w:val="1"/>
    <w:pPr>
      <w:spacing w:after="200" w:before="200"/>
    </w:pPr>
  </w:style>
  <w:style w:type="character" w:styleId="a7" w:customStyle="1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8">
    <w:name w:val="Intense Quote"/>
    <w:basedOn w:val="a"/>
    <w:next w:val="a"/>
    <w:link w:val="a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9" w:customStyle="1">
    <w:name w:val="Выделенная цитата Знак"/>
    <w:link w:val="a8"/>
    <w:uiPriority w:val="30"/>
    <w:rPr>
      <w:i w:val="1"/>
    </w:rPr>
  </w:style>
  <w:style w:type="paragraph" w:styleId="aa">
    <w:name w:val="header"/>
    <w:basedOn w:val="a"/>
    <w:link w:val="ab"/>
    <w:uiPriority w:val="99"/>
    <w:unhideWhenUsed w:val="1"/>
    <w:pPr>
      <w:tabs>
        <w:tab w:val="center" w:pos="7143"/>
        <w:tab w:val="right" w:pos="14287"/>
      </w:tabs>
    </w:pPr>
  </w:style>
  <w:style w:type="character" w:styleId="ab" w:customStyle="1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 w:val="1"/>
    <w:pPr>
      <w:tabs>
        <w:tab w:val="center" w:pos="7143"/>
        <w:tab w:val="right" w:pos="14287"/>
      </w:tabs>
    </w:pPr>
  </w:style>
  <w:style w:type="character" w:styleId="FooterChar" w:customStyle="1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472c4" w:themeColor="accent1"/>
      <w:sz w:val="18"/>
      <w:szCs w:val="18"/>
    </w:rPr>
  </w:style>
  <w:style w:type="character" w:styleId="ad" w:customStyle="1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11">
    <w:name w:val="Plain Table 1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23">
    <w:name w:val="Plain Table 2"/>
    <w:basedOn w:val="a1"/>
    <w:uiPriority w:val="59"/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537dc8" w:fill="537dc8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3f3" w:fill="dae3f3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3f3" w:fill="dae3f3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5a5a5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5b9bd5" w:fill="5b9bd5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70ad47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d8e2f3" w:themeColor="accent1" w:themeFill="accent1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4472c4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band1Vert">
      <w:tblPr/>
      <w:tcPr>
        <w:shd w:color="a9bee4" w:fill="a9bee4" w:themeColor="accent1" w:themeFill="accent1" w:themeFillTint="000075" w:themeTint="000075" w:val="clear"/>
      </w:tcPr>
    </w:tblStylePr>
    <w:tblStylePr w:type="band1Horz">
      <w:tblPr/>
      <w:tcPr>
        <w:shd w:color="a9bee4" w:fill="a9bee4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fbe5d6" w:themeColor="accent2" w:themeFill="accent2" w:themeFillTint="00003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ed7d31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band1Vert">
      <w:tblPr/>
      <w:tcPr>
        <w:shd w:color="f6c3a0" w:fill="f6c3a0" w:themeColor="accent2" w:themeFill="accent2" w:themeFillTint="000075" w:themeTint="000075" w:val="clear"/>
      </w:tcPr>
    </w:tblStylePr>
    <w:tblStylePr w:type="band1Horz">
      <w:tblPr/>
      <w:tcPr>
        <w:shd w:color="f6c3a0" w:fill="f6c3a0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ececec" w:themeColor="accent3" w:themeFill="accent3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5a5a5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band1Vert">
      <w:tblPr/>
      <w:tcPr>
        <w:shd w:color="d5d5d5" w:fill="d5d5d5" w:themeColor="accent3" w:themeFill="accent3" w:themeFillTint="000075" w:themeTint="000075" w:val="clear"/>
      </w:tcPr>
    </w:tblStylePr>
    <w:tblStylePr w:type="band1Horz">
      <w:tblPr/>
      <w:tcPr>
        <w:shd w:color="d5d5d5" w:fill="d5d5d5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fff2cb" w:themeColor="accent4" w:themeFill="accent4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ffc000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band1Vert">
      <w:tblPr/>
      <w:tcPr>
        <w:shd w:color="ffe28a" w:fill="ffe28a" w:themeColor="accent4" w:themeFill="accent4" w:themeFillTint="000075" w:themeTint="000075" w:val="clear"/>
      </w:tcPr>
    </w:tblStylePr>
    <w:tblStylePr w:type="band1Horz">
      <w:tblPr/>
      <w:tcPr>
        <w:shd w:color="ffe28a" w:fill="ffe28a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ddeaf6" w:themeColor="accent5" w:themeFill="accent5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5b9bd5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band1Vert">
      <w:tblPr/>
      <w:tcPr>
        <w:shd w:color="b3d0eb" w:fill="b3d0eb" w:themeColor="accent5" w:themeFill="accent5" w:themeFillTint="000075" w:themeTint="000075" w:val="clear"/>
      </w:tcPr>
    </w:tblStylePr>
    <w:tblStylePr w:type="band1Horz">
      <w:tblPr/>
      <w:tcPr>
        <w:shd w:color="b3d0eb" w:fill="b3d0eb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e1efd8" w:themeColor="accent6" w:themeFill="accent6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70ad47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band1Vert">
      <w:tblPr/>
      <w:tcPr>
        <w:shd w:color="bcdba8" w:fill="bcdba8" w:themeColor="accent6" w:themeFill="accent6" w:themeFillTint="000075" w:themeTint="000075" w:val="clear"/>
      </w:tcPr>
    </w:tblStylePr>
    <w:tblStylePr w:type="band1Horz">
      <w:tblPr/>
      <w:tcPr>
        <w:shd w:color="bcdba8" w:fill="bcdba8" w:themeColor="accent6" w:themeFill="accent6" w:themeFillTint="000075" w:themeTint="000075" w:val="clear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0b7e1" w:space="0" w:sz="4" w:themeColor="accen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0b7e1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0b7e1" w:space="0" w:sz="4" w:themeColor="accen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f4b184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f4b184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5a5a5" w:space="0" w:sz="4" w:themeColor="accent3" w:themeTint="0000FE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5a5a5" w:space="0" w:sz="4" w:themeColor="accent3" w:themeTint="0000FE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ffd865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ffd865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2c6e7" w:space="0" w:sz="4" w:themeColor="accent5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2c6e7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2c6e7" w:space="0" w:sz="4" w:themeColor="accent5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dd394" w:space="0" w:sz="4" w:themeColor="accent6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dd394" w:space="0" w:sz="4" w:themeColor="accent6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tblPr/>
      <w:tcPr>
        <w:shd w:color="daebcf" w:fill="daebcf" w:themeColor="accent6" w:themeFill="accent6" w:themeFillTint="000040" w:themeTint="000040" w:val="clear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c9c9c9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c2e5" w:fill="9bc2e5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9d08e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4472c4" w:fill="4472c4" w:themeColor="accent1" w:themeFill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4472c4" w:fill="4472c4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472c4" w:fill="4472c4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4472c4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4472c4" w:themeColor="accent1" w:themeFill="accent1" w:val="clear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f4b184" w:themeColor="accent2" w:themeFill="accent2" w:themeFillTint="000097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c9c9c9" w:themeColor="accent3" w:themeFill="accent3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ffd865" w:themeColor="accent4" w:themeFill="accent4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9bc2e5" w:fill="9bc2e5" w:themeColor="accent5" w:themeFill="accent5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9d08e" w:themeColor="accent6" w:themeFill="accent6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Borders>
        <w:top w:color="4472c4" w:space="0" w:sz="4" w:themeColor="accent1" w:val="single"/>
        <w:bottom w:color="4472c4" w:space="0" w:sz="4" w:themeColor="accent1" w:val="single"/>
      </w:tblBorders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Borders>
        <w:right w:color="4472c4" w:space="0" w:sz="4" w:themeColor="accent1" w:val="single"/>
      </w:tblBorders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4472c4" w:space="0" w:sz="4" w:themeColor="accent1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4472c4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4472c4" w:space="0" w:sz="4" w:themeColor="accent1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f4b184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f4b184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c9c9c9" w:space="0" w:sz="4" w:themeColor="accent3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c9c9c9" w:space="0" w:sz="4" w:themeColor="accent3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ffd865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ffd865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Borders>
        <w:right w:color="9bc2e5" w:space="0" w:sz="4" w:themeColor="accent5" w:themeTint="00009A" w:val="single"/>
      </w:tblBorders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9bc2e5" w:space="0" w:sz="4" w:themeColor="accent5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bc2e5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9bc2e5" w:space="0" w:sz="4" w:themeColor="accent5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9d08e" w:space="0" w:sz="4" w:themeColor="accent6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9d08e" w:space="0" w:sz="4" w:themeColor="accent6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af0">
    <w:name w:val="Hyperlink"/>
    <w:uiPriority w:val="99"/>
    <w:unhideWhenUsed w:val="1"/>
    <w:rPr>
      <w:color w:val="0563c1" w:themeColor="hyperlink"/>
      <w:u w:val="single"/>
    </w:rPr>
  </w:style>
  <w:style w:type="character" w:styleId="FootnoteTextChar" w:customStyle="1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 w:val="1"/>
    <w:unhideWhenUsed w:val="1"/>
    <w:rPr>
      <w:sz w:val="20"/>
    </w:rPr>
  </w:style>
  <w:style w:type="character" w:styleId="af2" w:customStyle="1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 w:val="1"/>
    <w:unhideWhenUsed w:val="1"/>
    <w:rPr>
      <w:vertAlign w:val="superscript"/>
    </w:rPr>
  </w:style>
  <w:style w:type="paragraph" w:styleId="12">
    <w:name w:val="toc 1"/>
    <w:basedOn w:val="a"/>
    <w:next w:val="a"/>
    <w:uiPriority w:val="39"/>
    <w:unhideWhenUsed w:val="1"/>
    <w:pPr>
      <w:spacing w:after="57"/>
    </w:pPr>
  </w:style>
  <w:style w:type="paragraph" w:styleId="24">
    <w:name w:val="toc 2"/>
    <w:basedOn w:val="a"/>
    <w:next w:val="a"/>
    <w:uiPriority w:val="39"/>
    <w:unhideWhenUsed w:val="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4">
    <w:name w:val="TOC Heading"/>
    <w:uiPriority w:val="39"/>
    <w:unhideWhenUsed w:val="1"/>
  </w:style>
  <w:style w:type="paragraph" w:styleId="af5">
    <w:name w:val="table of figures"/>
    <w:basedOn w:val="a"/>
    <w:next w:val="a"/>
    <w:uiPriority w:val="99"/>
    <w:unhideWhenUsed w:val="1"/>
  </w:style>
  <w:style w:type="table" w:styleId="TableNormal" w:customStyle="1">
    <w:name w:val="Table Normal"/>
    <w:uiPriority w:val="2"/>
    <w:qFormat w:val="1"/>
    <w:rPr>
      <w:rFonts w:ascii="Times New Roman" w:cs="Times New Roman" w:eastAsia="Times New Roman" w:hAnsi="Times New Roman"/>
      <w:lang w:eastAsia="ru-RU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f6">
    <w:name w:val="List Paragraph"/>
    <w:basedOn w:val="a"/>
    <w:link w:val="af7"/>
    <w:uiPriority w:val="99"/>
    <w:qFormat w:val="1"/>
  </w:style>
  <w:style w:type="character" w:styleId="af8">
    <w:name w:val="footnote reference"/>
    <w:basedOn w:val="a0"/>
    <w:uiPriority w:val="99"/>
    <w:semiHidden w:val="1"/>
    <w:unhideWhenUsed w:val="1"/>
  </w:style>
  <w:style w:type="paragraph" w:styleId="af9">
    <w:name w:val="footnote text"/>
    <w:basedOn w:val="a"/>
    <w:link w:val="afa"/>
    <w:uiPriority w:val="99"/>
    <w:semiHidden w:val="1"/>
    <w:unhideWhenUsed w:val="1"/>
  </w:style>
  <w:style w:type="character" w:styleId="afa" w:customStyle="1">
    <w:name w:val="Текст сноски Знак"/>
    <w:basedOn w:val="a0"/>
    <w:link w:val="af9"/>
    <w:uiPriority w:val="99"/>
    <w:semiHidden w:val="1"/>
    <w:rPr>
      <w:rFonts w:ascii="Times New Roman" w:cs="Times New Roman" w:hAnsi="Times New Roman" w:eastAsiaTheme="minorEastAsia"/>
      <w:lang w:eastAsia="ru-RU"/>
    </w:rPr>
  </w:style>
  <w:style w:type="character" w:styleId="afb">
    <w:name w:val="annotation reference"/>
    <w:basedOn w:val="a0"/>
    <w:uiPriority w:val="99"/>
    <w:rPr>
      <w:rFonts w:cs="Times New Roman"/>
      <w:sz w:val="16"/>
    </w:rPr>
  </w:style>
  <w:style w:type="paragraph" w:styleId="TableParagraph" w:customStyle="1">
    <w:name w:val="Table Paragraph"/>
    <w:basedOn w:val="a"/>
    <w:uiPriority w:val="1"/>
    <w:qFormat w:val="1"/>
    <w:pPr>
      <w:widowControl w:val="0"/>
    </w:pPr>
    <w:rPr>
      <w:rFonts w:eastAsia="Times New Roman"/>
      <w:sz w:val="22"/>
      <w:szCs w:val="22"/>
      <w:lang w:eastAsia="en-US" w:val="en-US"/>
    </w:rPr>
  </w:style>
  <w:style w:type="paragraph" w:styleId="TableText" w:customStyle="1">
    <w:name w:val="Table Text"/>
    <w:basedOn w:val="a"/>
    <w:uiPriority w:val="99"/>
    <w:pPr>
      <w:tabs>
        <w:tab w:val="left" w:pos="432"/>
      </w:tabs>
      <w:spacing w:after="240"/>
    </w:pPr>
    <w:rPr>
      <w:rFonts w:eastAsia="Times New Roman"/>
      <w:lang w:eastAsia="en-US" w:val="en-US"/>
    </w:rPr>
  </w:style>
  <w:style w:type="character" w:styleId="af7" w:customStyle="1">
    <w:name w:val="Абзац списка Знак"/>
    <w:link w:val="af6"/>
    <w:uiPriority w:val="99"/>
    <w:rPr>
      <w:rFonts w:ascii="Times New Roman" w:cs="Times New Roman" w:hAnsi="Times New Roman" w:eastAsiaTheme="minorEastAsia"/>
      <w:lang w:eastAsia="ru-RU"/>
    </w:rPr>
  </w:style>
  <w:style w:type="paragraph" w:styleId="Subtitle">
    <w:name w:val="Subtitle"/>
    <w:basedOn w:val="Normal"/>
    <w:next w:val="Normal"/>
    <w:pPr>
      <w:spacing w:after="200" w:before="200" w:lineRule="auto"/>
    </w:pPr>
    <w:rPr/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YS+hrJ4TBNf6927vJLUJpuQVQ==">AMUW2mVzyf0V15xBajk7s76GR17jLhQRlSoFKhsqdamV5ZSF46dq7/5/h7BL7mEmf8ErYBfptCAjmxlVxo0nxZ4fg50JEHugYOvWrwC81W/XgECcz5BZPV13nI+Lyv3N+QOQfh/Vac/X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2022-10-10T18:13:00Z</dcterms:created>
  <dc:creator>Татьяна Михеева</dc:creator>
</cp:coreProperties>
</file>