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00D72">
      <w:pPr>
        <w:widowControl w:val="0"/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ФОРМА ПАСПОРТА СТАРТАП-ПРОЕКТА </w:t>
      </w:r>
    </w:p>
    <w:p w:rsidR="00A77B3E" w:rsidRDefault="00A77B3E">
      <w:pPr>
        <w:widowControl w:val="0"/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3109"/>
        <w:gridCol w:w="5910"/>
      </w:tblGrid>
      <w:tr w:rsidR="00A77B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 w:rsidP="00130CA2">
            <w:pPr>
              <w:widowControl w:val="0"/>
              <w:tabs>
                <w:tab w:val="left" w:pos="432"/>
              </w:tabs>
              <w:spacing w:line="240" w:lineRule="auto"/>
              <w:ind w:firstLine="24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A77B3E" w:rsidRDefault="00A00D72" w:rsidP="00130CA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32"/>
                <w:tab w:val="left" w:pos="720"/>
                <w:tab w:val="left" w:pos="812"/>
              </w:tabs>
              <w:spacing w:line="240" w:lineRule="auto"/>
              <w:ind w:left="0"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стартап-проекте</w:t>
            </w:r>
            <w:proofErr w:type="spellEnd"/>
          </w:p>
          <w:p w:rsidR="00A77B3E" w:rsidRDefault="00A77B3E" w:rsidP="00130CA2">
            <w:pPr>
              <w:widowControl w:val="0"/>
              <w:tabs>
                <w:tab w:val="left" w:pos="432"/>
              </w:tabs>
              <w:spacing w:line="240" w:lineRule="auto"/>
              <w:ind w:firstLine="24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77B3E" w:rsidRPr="007F1B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стартап-проекта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8471B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471B5">
              <w:rPr>
                <w:rFonts w:ascii="Times New Roman" w:hAnsi="Times New Roman" w:cs="Times New Roman"/>
                <w:sz w:val="20"/>
                <w:szCs w:val="20"/>
              </w:rPr>
              <w:t>Углеволоконные</w:t>
            </w:r>
            <w:proofErr w:type="spellEnd"/>
            <w:r w:rsidRPr="008471B5">
              <w:rPr>
                <w:rFonts w:ascii="Times New Roman" w:hAnsi="Times New Roman" w:cs="Times New Roman"/>
                <w:sz w:val="20"/>
                <w:szCs w:val="20"/>
              </w:rPr>
              <w:t xml:space="preserve"> канаты для подъёмных механизмов в ЖКХ .</w:t>
            </w:r>
            <w:r w:rsidR="001D6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7B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Команда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стартап-проекта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71B5" w:rsidRPr="008471B5" w:rsidRDefault="00A00D72" w:rsidP="008471B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60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471B5" w:rsidRPr="008471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Терехов Даниил Павлович, СУЗ-1-22;</w:t>
            </w:r>
          </w:p>
          <w:p w:rsidR="008471B5" w:rsidRPr="008471B5" w:rsidRDefault="008471B5" w:rsidP="008471B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71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8471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Отарян</w:t>
            </w:r>
            <w:proofErr w:type="spellEnd"/>
            <w:r w:rsidRPr="008471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Яна </w:t>
            </w:r>
            <w:proofErr w:type="spellStart"/>
            <w:r w:rsidRPr="008471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Ганриковна</w:t>
            </w:r>
            <w:proofErr w:type="spellEnd"/>
            <w:r w:rsidRPr="008471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СУЗ-1-18;</w:t>
            </w:r>
          </w:p>
          <w:p w:rsidR="008471B5" w:rsidRPr="008471B5" w:rsidRDefault="008471B5" w:rsidP="008471B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71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8471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Бережняк</w:t>
            </w:r>
            <w:proofErr w:type="spellEnd"/>
            <w:r w:rsidRPr="008471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Анастасия Дмитриевна, СУЗ-1-22;</w:t>
            </w:r>
          </w:p>
          <w:p w:rsidR="00A77B3E" w:rsidRPr="0058740F" w:rsidRDefault="008471B5" w:rsidP="008471B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71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Мазина Ангелина Александровна, СУЗ-1-22.</w:t>
            </w:r>
          </w:p>
        </w:tc>
      </w:tr>
      <w:tr w:rsidR="00A77B3E" w:rsidRPr="007F1B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Projects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E6236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3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https://pt.2035.university/project/primenenie-kanatov-iz-uglevolokna-dla-liftov-mnogoetaznyh-zdanij?_ga=2.7760114.1586957611.1670250978-1800355044.1670250978</w:t>
            </w:r>
          </w:p>
        </w:tc>
      </w:tr>
      <w:tr w:rsidR="00A77B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направление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FE2AA4" w:rsidRDefault="00FE2AA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Cyrl-A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Cyrl-AZ" w:eastAsia="en-US"/>
              </w:rPr>
              <w:t>Строительство и инфраструктура</w:t>
            </w:r>
          </w:p>
        </w:tc>
      </w:tr>
      <w:tr w:rsidR="00A77B3E" w:rsidRPr="007F1B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Описание </w:t>
            </w:r>
            <w:proofErr w:type="spellStart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стартап</w:t>
            </w:r>
            <w:proofErr w:type="spellEnd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-проекта</w:t>
            </w:r>
          </w:p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(технология/ услуга/продукт)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E62363" w:rsidP="00D47B0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3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Суть проекта заключается в том, чтобы на основе прочностных и деформационных</w:t>
            </w:r>
            <w:r w:rsidR="00D47B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623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расчётов</w:t>
            </w:r>
            <w:r w:rsidR="00D47B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623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подготовить сортамент </w:t>
            </w:r>
            <w:proofErr w:type="spellStart"/>
            <w:r w:rsidRPr="00E623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углеволоконных</w:t>
            </w:r>
            <w:proofErr w:type="spellEnd"/>
            <w:r w:rsidRPr="00E623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канатов, подходящих для замены ими металлических канатов в механизмах лифтов многоэтажных зданий и подъёмных строительных машинах (краны, подъёмники), обеспечив современные строительные технологии более инновационными решениями.</w:t>
            </w:r>
          </w:p>
        </w:tc>
      </w:tr>
      <w:tr w:rsidR="00A77B3E" w:rsidRPr="007F1B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Актуальность </w:t>
            </w:r>
            <w:proofErr w:type="spellStart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стартап</w:t>
            </w:r>
            <w:proofErr w:type="spellEnd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882" w:rsidRDefault="00D36882" w:rsidP="00D3688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88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Проблема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1D607A" w:rsidRPr="001D60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Актуальность проекта обусловлена необходимостью 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поиска возможностей замены стальных канатов подъёмных механизмов на канаты из других материалов </w:t>
            </w:r>
            <w:proofErr w:type="gramStart"/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Это</w:t>
            </w:r>
            <w:proofErr w:type="gramEnd"/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обусловлено тем что с</w:t>
            </w:r>
            <w:r w:rsidR="00933D81"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тальные канаты слишком тяжелые для подъема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людей выше определённой высоты, что вызывает повышенное энергопотребление механизма и дополнительные н</w:t>
            </w:r>
            <w:r w:rsidR="003759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агрузки на него. 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Также актуален вопрос усталостной прочности металла которая существенно понижается при многократном возникновении циклических (знакопеременных) нагрузок</w:t>
            </w:r>
            <w:r w:rsidR="009630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77B3E" w:rsidRPr="00EF1E62" w:rsidRDefault="00D36882" w:rsidP="0037590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3688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Решение проблемы.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проблемы может являться создание каната</w:t>
            </w:r>
            <w:r w:rsidR="00933D81"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33D81"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стоящего из углеродного волокна</w:t>
            </w:r>
            <w:r w:rsidR="00933D81"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Он весит в семь раз меньше ста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льного кабеля, 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результате чего механизм становится более </w:t>
            </w:r>
            <w:proofErr w:type="spellStart"/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энергоэффективным</w:t>
            </w:r>
            <w:proofErr w:type="spellEnd"/>
            <w:r w:rsidR="00933D81"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33D81"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обладает в </w:t>
            </w:r>
            <w:r w:rsidR="003759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три</w:t>
            </w:r>
            <w:r w:rsidR="00933D81"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раза большим сроком 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эксплуатации</w:t>
            </w:r>
            <w:r w:rsidR="00933D81"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759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(меньшая </w:t>
            </w:r>
            <w:proofErr w:type="spellStart"/>
            <w:r w:rsidR="003759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истираемость</w:t>
            </w:r>
            <w:proofErr w:type="spellEnd"/>
            <w:r w:rsidR="003759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подверженность снижению прочности в результате «усталости» материала) </w:t>
            </w:r>
            <w:r w:rsidR="00933D81"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существенн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упрощает строительство лифтов</w:t>
            </w:r>
            <w:r w:rsidR="00933D81"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длины канатов </w:t>
            </w:r>
            <w:r w:rsidR="00933D81"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которы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х, в некоторых современных зданиях</w:t>
            </w:r>
            <w:r w:rsidR="00933D81"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могут доходить до одного километра.</w:t>
            </w:r>
          </w:p>
        </w:tc>
      </w:tr>
      <w:tr w:rsidR="00A77B3E" w:rsidRPr="00EC68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риски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D36882" w:rsidRDefault="00EC68DD" w:rsidP="00D3688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Трудности с приобретением материалов на рынках  строительных материалов.</w:t>
            </w:r>
            <w:r w:rsid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77B3E" w:rsidRPr="00EC68DD" w:rsidRDefault="00A77B3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7B3E" w:rsidRPr="00EC68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Потенциальные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заказчики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EC68DD" w:rsidRDefault="00C64F27" w:rsidP="00EC68D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Строительные </w:t>
            </w:r>
            <w:r w:rsidR="00BA5D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компании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BA5D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ведущие строительство жилых комплексов.</w:t>
            </w:r>
            <w:r w:rsidR="00EC68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3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Управляющие и эксплуатирующие жилищные компании.</w:t>
            </w:r>
          </w:p>
        </w:tc>
      </w:tr>
      <w:tr w:rsidR="00A77B3E" w:rsidRPr="007F1B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Бизнес-модель </w:t>
            </w:r>
            <w:proofErr w:type="spellStart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стартап</w:t>
            </w:r>
            <w:proofErr w:type="spellEnd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-проекта</w:t>
            </w:r>
            <w:r w:rsidR="00A77B3E">
              <w:rPr>
                <w:rStyle w:val="a7"/>
                <w:rFonts w:cs="Arial"/>
                <w:lang w:val="en-US"/>
              </w:rPr>
              <w:footnoteReference w:id="1"/>
            </w: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(как вы планируете </w:t>
            </w: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зарабатывать посредствам реализации данного проекта)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31BE" w:rsidRPr="003814ED" w:rsidRDefault="00D131BE" w:rsidP="004742A2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Типы моделей</w:t>
            </w:r>
            <w:r w:rsidR="00735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35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В2В</w:t>
            </w:r>
            <w:r w:rsidR="00735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(производитель и потребитель</w:t>
            </w:r>
            <w:r w:rsidRPr="00735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35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юридические лица, работающие на основе договоров и технических заданий)</w:t>
            </w:r>
            <w:r w:rsidR="00C45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3814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742A2" w:rsidRDefault="004742A2" w:rsidP="004742A2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2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Планируется: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Получить патен</w:t>
            </w:r>
            <w:r w:rsidR="000F0E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</w:t>
            </w:r>
            <w:r w:rsidR="000F0E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применяемые </w:t>
            </w:r>
            <w:r w:rsidR="000F0E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742A2" w:rsidRDefault="004742A2" w:rsidP="004742A2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Разработать </w:t>
            </w:r>
            <w:r w:rsidR="000F0E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коммерческое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предложение, предложить </w:t>
            </w:r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службы, осуществляющие стандартизацию и сертификацию проект </w:t>
            </w:r>
            <w:proofErr w:type="spellStart"/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стадарата</w:t>
            </w:r>
            <w:proofErr w:type="spellEnd"/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(ГОСТ, ТУ) на </w:t>
            </w:r>
            <w:proofErr w:type="spellStart"/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углеволоконные</w:t>
            </w:r>
            <w:proofErr w:type="spellEnd"/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канаты для строительства и машиностроения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84B90" w:rsidRPr="004742A2" w:rsidRDefault="00684B90" w:rsidP="004742A2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4B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Ценностное предложение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таким образом </w:t>
            </w:r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 w:rsidR="00CA2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продуктовая </w:t>
            </w:r>
            <w:proofErr w:type="gramStart"/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линейка  (</w:t>
            </w:r>
            <w:proofErr w:type="gramEnd"/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сортамент) </w:t>
            </w:r>
            <w:proofErr w:type="spellStart"/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углеволоконных</w:t>
            </w:r>
            <w:proofErr w:type="spellEnd"/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канатов.</w:t>
            </w:r>
          </w:p>
          <w:p w:rsidR="00837A30" w:rsidRDefault="00EC68DD" w:rsidP="00F96A85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7A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Каналы распространения</w:t>
            </w:r>
            <w:r w:rsidR="00260AD0" w:rsidRPr="00837A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  <w:r w:rsidRPr="00837A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25050F" w:rsidRP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СМИ</w:t>
            </w:r>
            <w:r w:rsid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в.т.ч</w:t>
            </w:r>
            <w:proofErr w:type="spellEnd"/>
            <w:r w:rsid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свой сайт и </w:t>
            </w:r>
            <w:proofErr w:type="spellStart"/>
            <w:r w:rsid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соцсети</w:t>
            </w:r>
            <w:proofErr w:type="spellEnd"/>
            <w:r w:rsid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письма-предложения, рассылаемые вероятным потребителям.</w:t>
            </w:r>
          </w:p>
          <w:p w:rsidR="00265C62" w:rsidRPr="00CA21DF" w:rsidRDefault="0025050F" w:rsidP="00CA21DF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Потребители:</w:t>
            </w:r>
          </w:p>
          <w:p w:rsidR="004F3D22" w:rsidRPr="004F3D22" w:rsidRDefault="00CA21DF" w:rsidP="004F3D22">
            <w:pPr>
              <w:pStyle w:val="ae"/>
              <w:widowControl w:val="0"/>
              <w:tabs>
                <w:tab w:val="left" w:pos="432"/>
              </w:tabs>
              <w:spacing w:line="240" w:lineRule="auto"/>
              <w:ind w:left="36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Строительные компании, специализирующиеся на возведении жилых зданий</w:t>
            </w:r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управляющие и эксплуатирующие компании (</w:t>
            </w:r>
            <w:proofErr w:type="spellStart"/>
            <w:proofErr w:type="gramStart"/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осуществлении</w:t>
            </w:r>
            <w:proofErr w:type="gramEnd"/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ремонта лифтового оборудования)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77B3E" w:rsidRDefault="00265C62" w:rsidP="004742A2">
            <w:pPr>
              <w:pStyle w:val="ae"/>
              <w:widowControl w:val="0"/>
              <w:tabs>
                <w:tab w:val="left" w:pos="432"/>
              </w:tabs>
              <w:spacing w:line="240" w:lineRule="auto"/>
              <w:ind w:left="36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742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Стейкхолдерами</w:t>
            </w:r>
            <w:proofErr w:type="spellEnd"/>
            <w:r w:rsidRPr="00260A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являются жители </w:t>
            </w:r>
            <w:r w:rsidR="009735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многоквартирных домов повышенной этажности</w:t>
            </w:r>
            <w:r w:rsidRPr="00260A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37A30" w:rsidRDefault="00837A30" w:rsidP="00837A30">
            <w:pPr>
              <w:pStyle w:val="ae"/>
              <w:widowControl w:val="0"/>
              <w:tabs>
                <w:tab w:val="left" w:pos="432"/>
              </w:tabs>
              <w:spacing w:line="240" w:lineRule="auto"/>
              <w:ind w:left="36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7A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структуру затрат входят: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затраты на получение патента</w:t>
            </w:r>
            <w:r w:rsidR="00CA2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изобретение (технологию </w:t>
            </w:r>
            <w:r w:rsidR="00BE7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производства и технологию применения</w:t>
            </w:r>
            <w:r w:rsidR="00CA2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регистрацию юридического лица. Канцтовары, транспорт</w:t>
            </w:r>
            <w:r w:rsidR="00474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84B90" w:rsidRDefault="00684B90" w:rsidP="00837A30">
            <w:pPr>
              <w:pStyle w:val="ae"/>
              <w:widowControl w:val="0"/>
              <w:tabs>
                <w:tab w:val="left" w:pos="432"/>
              </w:tabs>
              <w:spacing w:line="240" w:lineRule="auto"/>
              <w:ind w:left="36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Ключевые ресурсы: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трудовые (команда проекта), </w:t>
            </w:r>
            <w:r w:rsidRPr="000C0E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финансовые (обозначены ниже)</w:t>
            </w:r>
            <w:r w:rsidR="00BE7B0D" w:rsidRPr="000C0E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BE7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742A2" w:rsidRPr="004742A2" w:rsidRDefault="004742A2" w:rsidP="00837A30">
            <w:pPr>
              <w:pStyle w:val="ae"/>
              <w:widowControl w:val="0"/>
              <w:tabs>
                <w:tab w:val="left" w:pos="432"/>
              </w:tabs>
              <w:spacing w:line="240" w:lineRule="auto"/>
              <w:ind w:left="36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2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Взаимоотношения с клиентами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основе договоров на проектные </w:t>
            </w:r>
            <w:r w:rsidR="00C64F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предварительно состав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ленному техническому заданию.</w:t>
            </w:r>
          </w:p>
        </w:tc>
      </w:tr>
      <w:tr w:rsidR="00A77B3E" w:rsidRPr="007F1B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7B0B" w:rsidRPr="007F1B88" w:rsidRDefault="00AF296A" w:rsidP="00D47B0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Эксплуатационные трудности, связанные с коррозией стальных канатов, решаются внедрением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углеволоконных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материалов.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Углеволконный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канат</w:t>
            </w:r>
            <w:r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весит в семь раз меньше ста</w:t>
            </w:r>
            <w:r w:rsidR="00A661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льного кабеля</w:t>
            </w:r>
            <w:r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обладает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три</w:t>
            </w:r>
            <w:r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раза большим сроком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службы</w:t>
            </w:r>
            <w:r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от двух до четырех раз большим пределом прочности на растяжение чем основные</w:t>
            </w:r>
            <w:r w:rsidR="00A661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используемые в подобном строительстве марки стали.</w:t>
            </w:r>
            <w:r w:rsidR="000F0E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A21DF" w:rsidRPr="007F1B88" w:rsidRDefault="00CA21DF" w:rsidP="00CA21D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7B3E" w:rsidRPr="00837A30">
        <w:trPr>
          <w:trHeight w:val="5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CA21DF" w:rsidRDefault="00A00D72" w:rsidP="00130CA2">
            <w:pPr>
              <w:widowControl w:val="0"/>
              <w:spacing w:before="278" w:line="240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2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Порядок и структура финансирования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42A2" w:rsidRDefault="00837A30" w:rsidP="00837A30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5D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</w:t>
            </w:r>
            <w:r w:rsidR="00562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влечь инвестора, выиграть грант, изготовить опытны</w:t>
            </w:r>
            <w:r w:rsidR="00266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 образ</w:t>
            </w:r>
            <w:r w:rsidR="00562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</w:t>
            </w:r>
            <w:r w:rsidR="00266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</w:t>
            </w:r>
            <w:r w:rsidR="00562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лаборатории</w:t>
            </w:r>
            <w:bookmarkStart w:id="0" w:name="_GoBack"/>
            <w:bookmarkEnd w:id="0"/>
            <w:r w:rsidR="00266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562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77B3E" w:rsidRPr="00837A30" w:rsidRDefault="00A77B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7B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66739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финансового обеспечения</w:t>
            </w:r>
            <w:r w:rsidR="00A77B3E">
              <w:rPr>
                <w:rStyle w:val="a7"/>
                <w:rFonts w:cs="Arial"/>
                <w:lang w:val="en-US"/>
              </w:rPr>
              <w:footnoteReference w:id="2"/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66739" w:rsidRDefault="00A77B3E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7B3E" w:rsidRPr="00266739" w:rsidRDefault="000C0E03" w:rsidP="00C64F27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2049800</w:t>
            </w:r>
            <w:r w:rsidR="00F96A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00D72" w:rsidRPr="00266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рублей </w:t>
            </w:r>
          </w:p>
        </w:tc>
      </w:tr>
      <w:tr w:rsidR="00A77B3E" w:rsidRPr="00837A30">
        <w:trPr>
          <w:trHeight w:val="4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66739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Предполагаемые источники финансирования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837A30" w:rsidRDefault="00837A3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грантов (если удастся выиграть грант на инновационные технологии), средства частных инвесторов (спонсоры, заказчики)</w:t>
            </w:r>
          </w:p>
        </w:tc>
      </w:tr>
      <w:tr w:rsidR="00A77B3E" w:rsidRPr="007F1B88">
        <w:trPr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потенциала «рынка» и рентабельности проекта</w:t>
            </w:r>
            <w:r w:rsidR="00A77B3E">
              <w:rPr>
                <w:rStyle w:val="a7"/>
                <w:rFonts w:cs="Arial"/>
                <w:lang w:val="en-US"/>
              </w:rPr>
              <w:footnoteReference w:id="3"/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29" w:rsidRDefault="00C64F27" w:rsidP="00A103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F2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Потенциал рынков: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66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первое полугодие 2022 г. В Волгоградской области насчитывалось 5892 лифта</w:t>
            </w:r>
            <w:r w:rsidR="00D65D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A1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Если в среднем</w:t>
            </w:r>
            <w:r w:rsidR="00D80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каждого требуется около</w:t>
            </w:r>
            <w:r w:rsidR="00A1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100 м каната то </w:t>
            </w:r>
            <w:r w:rsidR="00D80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получается</w:t>
            </w:r>
            <w:r w:rsidR="00A1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около 589200 м. </w:t>
            </w:r>
          </w:p>
          <w:p w:rsidR="00C64F27" w:rsidRPr="00C64F27" w:rsidRDefault="00C64F27" w:rsidP="0037590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F2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Рентабельность проекта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Стоимость</w:t>
            </w:r>
            <w:r w:rsidR="00A1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 м. каната составляет около </w:t>
            </w:r>
            <w:r w:rsidR="003759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A1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  <w:r w:rsidR="003759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- 500</w:t>
            </w:r>
            <w:r w:rsidR="00A1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р.</w:t>
            </w:r>
            <w:r w:rsidR="000C0E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(принята по аналогу, выполненному из </w:t>
            </w:r>
            <w:proofErr w:type="spellStart"/>
            <w:r w:rsidR="000C0E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кевлара</w:t>
            </w:r>
            <w:proofErr w:type="spellEnd"/>
            <w:r w:rsidR="000C0E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  <w:r w:rsidR="00A1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C0E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Таким образом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C0E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1 лифта канаты будут стоить около </w:t>
            </w:r>
            <w:r w:rsidR="003759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0C0E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 рублей. При замене хотя бы 10% канатов (примерно такое количество лифтов и так в ближайшее время потребует ремонта, не говоря о лифтах строящихся зданий можно выполнить работ на сумму боле 10 млрд. руб. поскольку конкурентов на данный момент на рынке нет.</w:t>
            </w:r>
            <w:r w:rsidR="003759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Стоимость стального каната варьируется в пределах от 200 до 600 р. что полностью соответствует стоимости предлагаемого при худших эксплуатационных качествах, что описано выше.</w:t>
            </w:r>
          </w:p>
        </w:tc>
      </w:tr>
    </w:tbl>
    <w:p w:rsidR="00A77B3E" w:rsidRPr="007F1B88" w:rsidRDefault="00A77B3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A77B3E" w:rsidRPr="00D326EA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A10329" w:rsidRDefault="00A00D72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ind w:left="144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03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Календарный план </w:t>
            </w:r>
            <w:proofErr w:type="spellStart"/>
            <w:r w:rsidRPr="00A103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стартап</w:t>
            </w:r>
            <w:proofErr w:type="spellEnd"/>
            <w:r w:rsidRPr="00A103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-проекта</w:t>
            </w:r>
          </w:p>
          <w:tbl>
            <w:tblPr>
              <w:tblW w:w="877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</w:tblCellMar>
              <w:tblLook w:val="0000" w:firstRow="0" w:lastRow="0" w:firstColumn="0" w:lastColumn="0" w:noHBand="0" w:noVBand="0"/>
            </w:tblPr>
            <w:tblGrid>
              <w:gridCol w:w="3143"/>
              <w:gridCol w:w="1828"/>
              <w:gridCol w:w="3808"/>
            </w:tblGrid>
            <w:tr w:rsidR="00A77B3E" w:rsidRPr="00A10329" w:rsidTr="00C64F27">
              <w:trPr>
                <w:trHeight w:val="20"/>
              </w:trPr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A10329" w:rsidRDefault="00A00D72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1032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Название этапа календарного плана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A10329" w:rsidRDefault="00A00D72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1032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Длительность этапа, </w:t>
                  </w:r>
                  <w:proofErr w:type="spellStart"/>
                  <w:r w:rsidRPr="00A1032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мес</w:t>
                  </w:r>
                  <w:proofErr w:type="spellEnd"/>
                </w:p>
              </w:tc>
              <w:tc>
                <w:tcPr>
                  <w:tcW w:w="3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A10329" w:rsidRDefault="00A00D72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1032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Стоимость, руб.</w:t>
                  </w:r>
                </w:p>
              </w:tc>
            </w:tr>
            <w:tr w:rsidR="00A77B3E" w:rsidRPr="00260AD0" w:rsidTr="00C64F27">
              <w:trPr>
                <w:trHeight w:val="774"/>
              </w:trPr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77B3E" w:rsidRPr="00260AD0" w:rsidRDefault="00260AD0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Получение патента на изобретение</w:t>
                  </w:r>
                  <w:r w:rsidR="005A4A3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(разработку технологии)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77B3E" w:rsidRPr="00260AD0" w:rsidRDefault="00260AD0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77B3E" w:rsidRPr="00260AD0" w:rsidRDefault="00D326E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</w:t>
                  </w:r>
                  <w:r w:rsidR="00260AD0" w:rsidRPr="00260AD0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егистрация заявки на патент на изобретение стоит 3300 рублей, регистрация самого изобретения — 3000 рублей, а стоимость выдачи патента — 1500 рублей.</w:t>
                  </w:r>
                  <w:r w:rsidR="00260AD0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Итого: 7800 р.</w:t>
                  </w:r>
                </w:p>
              </w:tc>
            </w:tr>
            <w:tr w:rsidR="00D326EA" w:rsidRPr="00260AD0" w:rsidTr="00C64F27">
              <w:trPr>
                <w:trHeight w:val="320"/>
              </w:trPr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326EA" w:rsidRDefault="00D326EA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Регистрация юридического лица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326EA" w:rsidRDefault="00D326EA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менее месяца</w:t>
                  </w:r>
                </w:p>
              </w:tc>
              <w:tc>
                <w:tcPr>
                  <w:tcW w:w="3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326EA" w:rsidRPr="00260AD0" w:rsidRDefault="00D326E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4000</w:t>
                  </w:r>
                </w:p>
              </w:tc>
            </w:tr>
            <w:tr w:rsidR="004742A2" w:rsidRPr="00260AD0" w:rsidTr="00C64F27">
              <w:trPr>
                <w:trHeight w:val="320"/>
              </w:trPr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742A2" w:rsidRDefault="004742A2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Создание сайта юридического лица, реализующего проект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742A2" w:rsidRDefault="004742A2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менее месяца</w:t>
                  </w:r>
                </w:p>
              </w:tc>
              <w:tc>
                <w:tcPr>
                  <w:tcW w:w="3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742A2" w:rsidRDefault="004742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30000</w:t>
                  </w:r>
                </w:p>
              </w:tc>
            </w:tr>
            <w:tr w:rsidR="00A77B3E" w:rsidRPr="00260AD0" w:rsidTr="00C64F27">
              <w:trPr>
                <w:trHeight w:val="568"/>
              </w:trPr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77B3E" w:rsidRPr="00260AD0" w:rsidRDefault="005A4A39" w:rsidP="005A4A39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Раскрутка (работа со СМИ, направление коммерческого предложения)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260AD0" w:rsidRDefault="005A4A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260AD0" w:rsidRDefault="003814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  <w:r w:rsidR="005A4A3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</w:tr>
            <w:tr w:rsidR="00A77B3E" w:rsidRPr="00260AD0" w:rsidTr="00C64F27">
              <w:trPr>
                <w:trHeight w:val="568"/>
              </w:trPr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77B3E" w:rsidRPr="00260AD0" w:rsidRDefault="00266739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Изготовление опытных образцов и применение в реальных условиях (доведение до стадии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MVP</w:t>
                  </w:r>
                  <w:r w:rsidRPr="0026673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260AD0" w:rsidRDefault="00A169B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Default="00A169B0" w:rsidP="00C64F2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Оборудование, аренда помещения, канцтовары, связь, транспорт</w:t>
                  </w:r>
                </w:p>
                <w:p w:rsidR="00A169B0" w:rsidRPr="00266739" w:rsidRDefault="00A169B0" w:rsidP="00C64F2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2000000</w:t>
                  </w:r>
                </w:p>
              </w:tc>
            </w:tr>
          </w:tbl>
          <w:p w:rsidR="00A77B3E" w:rsidRPr="00260AD0" w:rsidRDefault="00A77B3E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7B3E" w:rsidRPr="00D326EA" w:rsidRDefault="00A00D72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26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  <w:r w:rsidR="00D326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="000C0E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2049800</w:t>
            </w:r>
          </w:p>
          <w:p w:rsidR="00A77B3E" w:rsidRPr="00D326EA" w:rsidRDefault="00A77B3E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77B3E" w:rsidRPr="00D326EA" w:rsidRDefault="00A77B3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A77B3E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F96A85">
            <w:pPr>
              <w:numPr>
                <w:ilvl w:val="0"/>
                <w:numId w:val="2"/>
              </w:numPr>
              <w:tabs>
                <w:tab w:val="left" w:pos="720"/>
              </w:tabs>
              <w:ind w:left="-39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Предполагаемая структура уставного капитала компании (в рамках </w:t>
            </w:r>
            <w:proofErr w:type="spellStart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стартап</w:t>
            </w:r>
            <w:proofErr w:type="spellEnd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-проекта)</w:t>
            </w:r>
          </w:p>
          <w:tbl>
            <w:tblPr>
              <w:tblW w:w="877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</w:tblCellMar>
              <w:tblLook w:val="0000" w:firstRow="0" w:lastRow="0" w:firstColumn="0" w:lastColumn="0" w:noHBand="0" w:noVBand="0"/>
            </w:tblPr>
            <w:tblGrid>
              <w:gridCol w:w="2855"/>
              <w:gridCol w:w="2517"/>
              <w:gridCol w:w="3407"/>
            </w:tblGrid>
            <w:tr w:rsidR="00A77B3E" w:rsidRPr="00D326EA" w:rsidTr="00F96A85">
              <w:trPr>
                <w:trHeight w:val="20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D326EA" w:rsidRDefault="00A00D72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326EA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Участники 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D326EA" w:rsidRDefault="00A77B3E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D326EA" w:rsidRDefault="00A77B3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77B3E" w:rsidRPr="00D326EA" w:rsidTr="00F96A85">
              <w:trPr>
                <w:trHeight w:val="20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D326EA" w:rsidRDefault="00A77B3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D326EA" w:rsidRDefault="00A00D7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326EA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Размер доли (руб.)</w:t>
                  </w:r>
                </w:p>
              </w:tc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D326EA" w:rsidRDefault="00A00D7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326EA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</w:tr>
            <w:tr w:rsidR="00F96A85" w:rsidTr="00F96A85">
              <w:trPr>
                <w:trHeight w:val="774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169B0" w:rsidRPr="008471B5" w:rsidRDefault="00F96A85" w:rsidP="00A169B0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1.</w:t>
                  </w:r>
                  <w:r>
                    <w:t xml:space="preserve"> </w:t>
                  </w:r>
                  <w:r w:rsidR="00A169B0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Терехов Даниил Павлович</w:t>
                  </w:r>
                  <w:r w:rsidR="00A169B0" w:rsidRPr="008471B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A169B0" w:rsidRPr="008471B5" w:rsidRDefault="00A169B0" w:rsidP="00A169B0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471B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2. </w:t>
                  </w:r>
                  <w:proofErr w:type="spellStart"/>
                  <w:r w:rsidRPr="008471B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Отарян</w:t>
                  </w:r>
                  <w:proofErr w:type="spellEnd"/>
                  <w:r w:rsidRPr="008471B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Яна </w:t>
                  </w:r>
                  <w:proofErr w:type="spellStart"/>
                  <w:r w:rsidRPr="008471B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Ганриковна</w:t>
                  </w:r>
                  <w:proofErr w:type="spellEnd"/>
                  <w:r w:rsidRPr="008471B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A169B0" w:rsidRPr="008471B5" w:rsidRDefault="00A169B0" w:rsidP="00A169B0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471B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3. </w:t>
                  </w:r>
                  <w:proofErr w:type="spellStart"/>
                  <w:r w:rsidRPr="008471B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Бережня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Анастасия Дмитриевна</w:t>
                  </w:r>
                  <w:r w:rsidRPr="008471B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F96A85" w:rsidRPr="003814ED" w:rsidRDefault="00A169B0" w:rsidP="00A169B0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471B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4. Мазина Ангелина Александр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овна</w:t>
                  </w:r>
                  <w:r w:rsidRPr="008471B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96A85" w:rsidRDefault="00A169B0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750</w:t>
                  </w:r>
                  <w:r w:rsid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</w:t>
                  </w: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F96A85" w:rsidRDefault="00A169B0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75</w:t>
                  </w:r>
                  <w:r w:rsid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</w:t>
                  </w:r>
                </w:p>
                <w:p w:rsidR="00F96A85" w:rsidRDefault="00A169B0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75</w:t>
                  </w:r>
                  <w:r w:rsid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</w:t>
                  </w:r>
                </w:p>
                <w:p w:rsidR="00F96A85" w:rsidRDefault="00A169B0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75</w:t>
                  </w:r>
                  <w:r w:rsid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</w:t>
                  </w:r>
                </w:p>
                <w:p w:rsidR="00F96A85" w:rsidRDefault="00F96A85" w:rsidP="00F96A8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F96A85" w:rsidRPr="00D326EA" w:rsidRDefault="00F96A85" w:rsidP="00F96A8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  <w:r w:rsidR="003814ED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  <w:r w:rsidR="003814ED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  <w:r w:rsidR="003814ED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  <w:r w:rsidR="003814ED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F96A85" w:rsidRDefault="00F96A85" w:rsidP="00F96A8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F96A85" w:rsidRPr="00D326EA" w:rsidRDefault="00F96A85" w:rsidP="00F96A8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96A85" w:rsidTr="00F96A85">
              <w:trPr>
                <w:trHeight w:val="568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96A85" w:rsidRDefault="00F96A85" w:rsidP="00F96A85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Размер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Уставного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капитала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 xml:space="preserve"> (УК)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F96A85" w:rsidRPr="00F96A85" w:rsidRDefault="00A169B0" w:rsidP="003814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350000</w:t>
                  </w:r>
                </w:p>
              </w:tc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F96A85" w:rsidRPr="00F96A85" w:rsidRDefault="00F96A85" w:rsidP="00F96A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</w:tbl>
          <w:p w:rsidR="00A77B3E" w:rsidRDefault="00A77B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A77B3E" w:rsidRDefault="00A77B3E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A77B3E" w:rsidRDefault="00A77B3E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</w:tblCellMar>
        <w:tblLook w:val="04A0" w:firstRow="1" w:lastRow="0" w:firstColumn="1" w:lastColumn="0" w:noHBand="0" w:noVBand="1"/>
      </w:tblPr>
      <w:tblGrid>
        <w:gridCol w:w="1874"/>
        <w:gridCol w:w="1688"/>
        <w:gridCol w:w="1527"/>
        <w:gridCol w:w="2115"/>
        <w:gridCol w:w="1815"/>
      </w:tblGrid>
      <w:tr w:rsidR="00A77B3E" w:rsidTr="00C50936">
        <w:trPr>
          <w:trHeight w:val="509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00D72" w:rsidP="00F96A85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5"/>
              </w:tabs>
              <w:ind w:left="0" w:firstLine="41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Команда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                             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77B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77B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77B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77B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77B3E" w:rsidTr="00C50936">
        <w:trPr>
          <w:trHeight w:val="509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Default="00A00D72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Ф.И.О.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Default="00A00D72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     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00D72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Контакты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   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00D72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Выполняемые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Проекте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Default="00A00D72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работы</w:t>
            </w:r>
            <w:proofErr w:type="spellEnd"/>
          </w:p>
        </w:tc>
      </w:tr>
      <w:tr w:rsidR="00A169B0" w:rsidRPr="00F96A85" w:rsidTr="00C50936">
        <w:trPr>
          <w:trHeight w:val="55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9B0" w:rsidRPr="00B50C80" w:rsidRDefault="00A169B0" w:rsidP="00A169B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C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Терехов Даниил Павлович, СУЗ-1-22;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9B0" w:rsidRPr="00F96A85" w:rsidRDefault="00A169B0" w:rsidP="00A169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9B0" w:rsidRDefault="00A169B0" w:rsidP="00A169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8(8442)969865</w:t>
            </w:r>
          </w:p>
          <w:p w:rsidR="00A169B0" w:rsidRPr="00E1495F" w:rsidRDefault="00A169B0" w:rsidP="00A169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9B0" w:rsidRPr="00F96A85" w:rsidRDefault="00A169B0" w:rsidP="00A169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руководство проектом, поиск инвесторов, взаимодействие со СМИ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9B0" w:rsidRPr="00F96A85" w:rsidRDefault="00A169B0" w:rsidP="00A169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1 курса </w:t>
            </w:r>
          </w:p>
        </w:tc>
      </w:tr>
      <w:tr w:rsidR="00A169B0" w:rsidTr="00C50936">
        <w:trPr>
          <w:trHeight w:val="57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9B0" w:rsidRPr="00B50C80" w:rsidRDefault="00A169B0" w:rsidP="00A169B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C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B50C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Отарян</w:t>
            </w:r>
            <w:proofErr w:type="spellEnd"/>
            <w:r w:rsidRPr="00B50C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Яна </w:t>
            </w:r>
            <w:proofErr w:type="spellStart"/>
            <w:r w:rsidRPr="00B50C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Ганриковна</w:t>
            </w:r>
            <w:proofErr w:type="spellEnd"/>
            <w:r w:rsidRPr="00B50C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СУЗ-1-18;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9B0" w:rsidRPr="00F96A85" w:rsidRDefault="00A169B0" w:rsidP="00A169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инженер проекта (ГИП)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9B0" w:rsidRDefault="00A169B0" w:rsidP="00A169B0">
            <w:r w:rsidRPr="00C41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8(8442)969865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9B0" w:rsidRPr="00837A30" w:rsidRDefault="00A169B0" w:rsidP="00A169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Подбор по прочности для конкретных целей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9B0" w:rsidRDefault="00A169B0" w:rsidP="00A169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4 курса</w:t>
            </w:r>
          </w:p>
        </w:tc>
      </w:tr>
      <w:tr w:rsidR="00A169B0" w:rsidTr="00C50936">
        <w:trPr>
          <w:trHeight w:val="5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9B0" w:rsidRPr="00B50C80" w:rsidRDefault="00A169B0" w:rsidP="00A169B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C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B50C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Бережняк</w:t>
            </w:r>
            <w:proofErr w:type="spellEnd"/>
            <w:r w:rsidRPr="00B50C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Анастасия Дмитриевна, СУЗ-1-22;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9B0" w:rsidRPr="00F96A85" w:rsidRDefault="00A169B0" w:rsidP="00A169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Маркетолог, 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9B0" w:rsidRDefault="00A169B0" w:rsidP="00A169B0">
            <w:r w:rsidRPr="00C41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8(8442)969865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9B0" w:rsidRPr="00837A30" w:rsidRDefault="00A169B0" w:rsidP="00A169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Исследование рынка, расчёт смет проекта.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9B0" w:rsidRDefault="00A169B0" w:rsidP="00A169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1 курса</w:t>
            </w:r>
          </w:p>
        </w:tc>
      </w:tr>
      <w:tr w:rsidR="00A169B0" w:rsidTr="00C50936">
        <w:trPr>
          <w:trHeight w:val="5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9B0" w:rsidRDefault="00A169B0" w:rsidP="00A169B0">
            <w:r w:rsidRPr="00B50C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Мазина Ангелина Александровна, СУЗ-1-22.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9B0" w:rsidRPr="00F96A85" w:rsidRDefault="00A169B0" w:rsidP="00A169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технолог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9B0" w:rsidRDefault="00A169B0" w:rsidP="00A169B0">
            <w:r w:rsidRPr="00C41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8(8442)969865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9B0" w:rsidRPr="00837A30" w:rsidRDefault="00A169B0" w:rsidP="00A169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Исследование и моделирование свойств материала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9B0" w:rsidRDefault="00A169B0" w:rsidP="00A169B0">
            <w:r w:rsidRPr="00947F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947F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 </w:t>
            </w:r>
          </w:p>
        </w:tc>
      </w:tr>
      <w:tr w:rsidR="00C50936" w:rsidRPr="00C50936" w:rsidTr="00C50936">
        <w:trPr>
          <w:trHeight w:val="5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936" w:rsidRPr="00C50936" w:rsidRDefault="00C50936" w:rsidP="00C50936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spacing w:line="240" w:lineRule="auto"/>
              <w:ind w:left="26" w:firstLin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Калиновский Сергей Андреевич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936" w:rsidRDefault="00C50936" w:rsidP="00A169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Консультант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36" w:rsidRDefault="00C50936" w:rsidP="00C50936">
            <w:r w:rsidRPr="00D848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8(8442)969865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36" w:rsidRDefault="00C50936" w:rsidP="00C5093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Консультирование и проверка принятых решений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36" w:rsidRPr="00947F9A" w:rsidRDefault="00C50936" w:rsidP="00C509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к.т.н. доцент, 10 лет</w:t>
            </w:r>
          </w:p>
        </w:tc>
      </w:tr>
    </w:tbl>
    <w:p w:rsidR="00A77B3E" w:rsidRPr="00C50936" w:rsidRDefault="00A77B3E"/>
    <w:sectPr w:rsidR="00A77B3E" w:rsidRPr="00C50936">
      <w:pgSz w:w="11909" w:h="16834"/>
      <w:pgMar w:top="85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6A" w:rsidRDefault="0017526A">
      <w:pPr>
        <w:spacing w:line="240" w:lineRule="auto"/>
      </w:pPr>
      <w:r>
        <w:separator/>
      </w:r>
    </w:p>
  </w:endnote>
  <w:endnote w:type="continuationSeparator" w:id="0">
    <w:p w:rsidR="0017526A" w:rsidRDefault="00175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6A" w:rsidRDefault="0017526A">
      <w:pPr>
        <w:spacing w:line="240" w:lineRule="auto"/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17526A" w:rsidRDefault="0017526A">
      <w:pPr>
        <w:spacing w:line="240" w:lineRule="auto"/>
        <w:rPr>
          <w:lang w:val="en-US"/>
        </w:rPr>
      </w:pPr>
      <w:r>
        <w:rPr>
          <w:lang w:val="en-US"/>
        </w:rPr>
        <w:continuationSeparator/>
      </w:r>
    </w:p>
  </w:footnote>
  <w:footnote w:id="1">
    <w:p w:rsidR="00A453F1" w:rsidRDefault="00A00D72">
      <w:pPr>
        <w:spacing w:line="240" w:lineRule="auto"/>
      </w:pPr>
      <w:r>
        <w:rPr>
          <w:rStyle w:val="a7"/>
          <w:rFonts w:cs="Arial"/>
          <w:lang w:val="en-US"/>
        </w:rPr>
        <w:footnoteRef/>
      </w:r>
      <w:r w:rsidRPr="007F1B8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Бизнес-модель </w:t>
      </w:r>
      <w:proofErr w:type="spellStart"/>
      <w:r w:rsidRPr="007F1B88">
        <w:rPr>
          <w:rFonts w:ascii="Times New Roman" w:hAnsi="Times New Roman" w:cs="Times New Roman"/>
          <w:sz w:val="20"/>
          <w:szCs w:val="20"/>
          <w:lang w:eastAsia="en-US"/>
        </w:rPr>
        <w:t>стартап</w:t>
      </w:r>
      <w:proofErr w:type="spellEnd"/>
      <w:r w:rsidRPr="007F1B88">
        <w:rPr>
          <w:rFonts w:ascii="Times New Roman" w:hAnsi="Times New Roman" w:cs="Times New Roman"/>
          <w:sz w:val="20"/>
          <w:szCs w:val="20"/>
          <w:lang w:eastAsia="en-US"/>
        </w:rPr>
        <w:t>-проекта - это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 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>фундамент, на котором возводится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 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>проект. Есть две основные классификации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 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>бизнес-моделей: по типу клиентов и по способу получения прибыли.</w:t>
      </w:r>
    </w:p>
  </w:footnote>
  <w:footnote w:id="2">
    <w:p w:rsidR="00A453F1" w:rsidRDefault="00A00D72">
      <w:pPr>
        <w:spacing w:line="240" w:lineRule="auto"/>
      </w:pPr>
      <w:r>
        <w:rPr>
          <w:rStyle w:val="a7"/>
          <w:rFonts w:cs="Arial"/>
          <w:lang w:val="en-US"/>
        </w:rPr>
        <w:footnoteRef/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 Объем финансового обеспечения достаточно указать для первого этапа - дойти до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MVP</w:t>
      </w:r>
    </w:p>
  </w:footnote>
  <w:footnote w:id="3">
    <w:p w:rsidR="00A453F1" w:rsidRDefault="00A00D72">
      <w:pPr>
        <w:spacing w:line="240" w:lineRule="auto"/>
      </w:pPr>
      <w:r>
        <w:rPr>
          <w:rStyle w:val="a7"/>
          <w:rFonts w:cs="Arial"/>
          <w:lang w:val="en-US"/>
        </w:rPr>
        <w:footnoteRef/>
      </w:r>
      <w:r w:rsidRPr="007F1B8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Расчет рисков исходя из наиболее валидного (для данного проекта) анализа, например, как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PEST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SWOT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F1B88">
        <w:rPr>
          <w:rFonts w:ascii="Times New Roman" w:hAnsi="Times New Roman" w:cs="Times New Roman"/>
          <w:sz w:val="20"/>
          <w:szCs w:val="20"/>
          <w:lang w:eastAsia="en-US"/>
        </w:rPr>
        <w:t>и.т.п</w:t>
      </w:r>
      <w:proofErr w:type="spellEnd"/>
      <w:r w:rsidRPr="007F1B88">
        <w:rPr>
          <w:rFonts w:ascii="Times New Roman" w:hAnsi="Times New Roman" w:cs="Times New Roman"/>
          <w:sz w:val="20"/>
          <w:szCs w:val="20"/>
          <w:lang w:eastAsia="en-US"/>
        </w:rPr>
        <w:t>, а также расчет индекса рентабельности инвестиции (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Profitability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index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PI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91BC5254"/>
    <w:lvl w:ilvl="0">
      <w:start w:val="3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520" w:hanging="5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680" w:hanging="5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840" w:hanging="5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0E03"/>
    <w:rsid w:val="000F0EAC"/>
    <w:rsid w:val="0010447C"/>
    <w:rsid w:val="00130CA2"/>
    <w:rsid w:val="0017526A"/>
    <w:rsid w:val="001D607A"/>
    <w:rsid w:val="0025050F"/>
    <w:rsid w:val="002548E4"/>
    <w:rsid w:val="00260AD0"/>
    <w:rsid w:val="00265C62"/>
    <w:rsid w:val="00266739"/>
    <w:rsid w:val="00335B0E"/>
    <w:rsid w:val="0034392A"/>
    <w:rsid w:val="00375902"/>
    <w:rsid w:val="003814ED"/>
    <w:rsid w:val="0038328D"/>
    <w:rsid w:val="003B4A8D"/>
    <w:rsid w:val="004742A2"/>
    <w:rsid w:val="004C6D2B"/>
    <w:rsid w:val="004F3D22"/>
    <w:rsid w:val="00562247"/>
    <w:rsid w:val="00586183"/>
    <w:rsid w:val="0058740F"/>
    <w:rsid w:val="005929D9"/>
    <w:rsid w:val="005A4A39"/>
    <w:rsid w:val="006736D5"/>
    <w:rsid w:val="00684B90"/>
    <w:rsid w:val="007359F7"/>
    <w:rsid w:val="007568C4"/>
    <w:rsid w:val="007F1B88"/>
    <w:rsid w:val="00837A30"/>
    <w:rsid w:val="008471B5"/>
    <w:rsid w:val="0086412B"/>
    <w:rsid w:val="009001B9"/>
    <w:rsid w:val="00933D81"/>
    <w:rsid w:val="00953413"/>
    <w:rsid w:val="009630F4"/>
    <w:rsid w:val="00973560"/>
    <w:rsid w:val="00A00D72"/>
    <w:rsid w:val="00A053EE"/>
    <w:rsid w:val="00A10329"/>
    <w:rsid w:val="00A169B0"/>
    <w:rsid w:val="00A453F1"/>
    <w:rsid w:val="00A6611B"/>
    <w:rsid w:val="00A77B3E"/>
    <w:rsid w:val="00AF296A"/>
    <w:rsid w:val="00BA5D1D"/>
    <w:rsid w:val="00BE7B0D"/>
    <w:rsid w:val="00BF1F87"/>
    <w:rsid w:val="00C45A69"/>
    <w:rsid w:val="00C50936"/>
    <w:rsid w:val="00C64F27"/>
    <w:rsid w:val="00CA21DF"/>
    <w:rsid w:val="00CA2A55"/>
    <w:rsid w:val="00CF310B"/>
    <w:rsid w:val="00D131BE"/>
    <w:rsid w:val="00D326EA"/>
    <w:rsid w:val="00D36882"/>
    <w:rsid w:val="00D47B0B"/>
    <w:rsid w:val="00D65D9A"/>
    <w:rsid w:val="00D807B9"/>
    <w:rsid w:val="00DB6E2B"/>
    <w:rsid w:val="00E1495F"/>
    <w:rsid w:val="00E62363"/>
    <w:rsid w:val="00E95A05"/>
    <w:rsid w:val="00EB194F"/>
    <w:rsid w:val="00EC68DD"/>
    <w:rsid w:val="00EF1E62"/>
    <w:rsid w:val="00F7262D"/>
    <w:rsid w:val="00F95B5B"/>
    <w:rsid w:val="00F96A85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C7C45"/>
  <w14:defaultImageDpi w14:val="0"/>
  <w15:docId w15:val="{728B565E-BA53-40F8-B198-12FA2D95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 w:line="240" w:lineRule="auto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ascii="Arial" w:hAnsi="Arial" w:cs="Arial"/>
      <w:color w:val="000000"/>
      <w:sz w:val="20"/>
      <w:szCs w:val="20"/>
    </w:rPr>
  </w:style>
  <w:style w:type="paragraph" w:styleId="aa">
    <w:name w:val="Normal (Web)"/>
    <w:basedOn w:val="a"/>
    <w:uiPriority w:val="99"/>
    <w:unhideWhenUsed/>
    <w:rsid w:val="00D3688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b">
    <w:name w:val="Hyperlink"/>
    <w:basedOn w:val="a0"/>
    <w:uiPriority w:val="99"/>
    <w:rsid w:val="0058740F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C68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EC68DD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locked/>
    <w:rsid w:val="0026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E28F-BD51-430C-A6B8-12275CE8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Андреевич Калиновский</dc:creator>
  <cp:keywords/>
  <dc:description/>
  <cp:lastModifiedBy>Сергей Андреевич Калиновский</cp:lastModifiedBy>
  <cp:revision>6</cp:revision>
  <cp:lastPrinted>2022-12-06T15:13:00Z</cp:lastPrinted>
  <dcterms:created xsi:type="dcterms:W3CDTF">2022-12-07T07:22:00Z</dcterms:created>
  <dcterms:modified xsi:type="dcterms:W3CDTF">2022-12-07T11:07:00Z</dcterms:modified>
</cp:coreProperties>
</file>