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widowControl w:val="off"/>
        <w:jc w:val="center"/>
        <w:rPr>
          <w:rFonts w:ascii="Times New Roman" w:hAnsi="Times New Roman"/>
          <w:b/>
          <w:caps/>
          <w:sz w:val="20"/>
        </w:rPr>
      </w:pPr>
      <w:r>
        <w:rPr>
          <w:rFonts w:ascii="Times New Roman" w:hAnsi="Times New Roman"/>
          <w:b/>
          <w:caps/>
          <w:sz w:val="20"/>
        </w:rPr>
        <w:t xml:space="preserve">Паспорт стартап-проекта </w:t>
      </w:r>
    </w:p>
    <w:p/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3499"/>
        <w:gridCol w:w="6519"/>
      </w:tblGrid>
      <w:tr>
        <w:trPr>
          <w:trHeight w:val="628"/>
        </w:trPr>
        <w:tc>
          <w:tcPr>
            <w:cnfStyle w:val="101000000000"/>
            <w:tcW w:w="10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>
            <w:pPr>
              <w:widowControl w:val="off"/>
              <w:numPr>
                <w:ilvl w:val="0"/>
                <w:numId w:val="1"/>
              </w:num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информация о стартап-проекте</w:t>
            </w:r>
          </w:p>
          <w:p>
            <w:pPr>
              <w:widowControl w:val="off"/>
              <w:spacing w:after="0"/>
              <w:jc w:val="center"/>
              <w:rPr>
                <w:b/>
                <w:sz w:val="20"/>
              </w:rPr>
            </w:pPr>
          </w:p>
        </w:tc>
      </w:tr>
      <w:tr>
        <w:trPr>
          <w:trHeight w:val="635"/>
        </w:trPr>
        <w:tc>
          <w:tcPr>
            <w:cnfStyle w:val="00100010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 стартап-проекта</w:t>
            </w:r>
          </w:p>
        </w:tc>
        <w:tc>
          <w:tcPr>
            <w:cnfStyle w:val="00000010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VR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платформы для виртуальных туров по магазинам.1</w:t>
            </w:r>
          </w:p>
          <w:p>
            <w:pPr>
              <w:widowControl w:val="off"/>
              <w:spacing w:after="0"/>
              <w:rPr>
                <w:sz w:val="20"/>
              </w:rPr>
            </w:pPr>
          </w:p>
        </w:tc>
      </w:tr>
      <w:tr>
        <w:trPr>
          <w:trHeight w:val="628"/>
        </w:trPr>
        <w:tc>
          <w:tcPr>
            <w:cnfStyle w:val="00100001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Команда</w:t>
            </w:r>
            <w:r>
              <w:rPr>
                <w:rStyle w:val="Annotationreference"/>
                <w:rFonts w:ascii="Times New Roman" w:hAnsi="Times New Roman"/>
              </w:rPr>
              <w:t xml:space="preserve"> </w:t>
            </w:r>
            <w:r>
              <w:rPr>
                <w:rStyle w:val="Annotationreference"/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тартап-проекта</w:t>
            </w:r>
          </w:p>
        </w:tc>
        <w:tc>
          <w:tcPr>
            <w:cnfStyle w:val="00000001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1.Столярова Анастасия </w:t>
            </w:r>
          </w:p>
          <w:p>
            <w:pPr>
              <w:widowControl w:val="off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2.Кислова Полина </w:t>
            </w:r>
          </w:p>
        </w:tc>
      </w:tr>
      <w:tr>
        <w:trPr>
          <w:trHeight w:val="764"/>
        </w:trPr>
        <w:tc>
          <w:tcPr>
            <w:cnfStyle w:val="00100010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Технологическое направление</w:t>
            </w:r>
          </w:p>
        </w:tc>
        <w:tc>
          <w:tcPr>
            <w:cnfStyle w:val="00000010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Технологии информационных, управляющих и навигационных систем</w:t>
            </w:r>
          </w:p>
        </w:tc>
      </w:tr>
      <w:tr>
        <w:trPr>
          <w:trHeight w:val="1285"/>
        </w:trPr>
        <w:tc>
          <w:tcPr>
            <w:cnfStyle w:val="00100001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Описание стартап-проекта</w:t>
            </w:r>
          </w:p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(технология/ услуга/продукт) </w:t>
            </w:r>
          </w:p>
        </w:tc>
        <w:tc>
          <w:tcPr>
            <w:cnfStyle w:val="00000001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представляет собой инновационную платформу, которая позволяет пользователям совершать виртуальные туры по магазинам, не выходя из дома. Платформа представляет интерактивные 3D-сцены, где пользователи могут посещать различные магазины, примерять одежду в реальном времени с помощью технологий дополненной реальности. Благодаря интуитивно понятному интерфейсу и высококачественным 3D-моделям товаров, каждый пользователь сможет легко находить и взаимодействовать с интересующими предметами. Кроме того, система рекомендаций, основанная на анализе предпочтений пользователей, может находить идеальные вещи, соответствующие их стилю и вкусам</w:t>
            </w:r>
          </w:p>
        </w:tc>
      </w:tr>
      <w:tr>
        <w:trPr>
          <w:trHeight w:val="1057"/>
        </w:trPr>
        <w:tc>
          <w:tcPr>
            <w:cnfStyle w:val="00100010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Актуальность стартап-проекта</w:t>
            </w:r>
            <w:r>
              <w:rPr>
                <w:rFonts w:ascii="Times New Roman" w:hAnsi="Times New Roman"/>
                <w:sz w:val="20"/>
              </w:rPr>
              <w:t xml:space="preserve"> (описание проблемы и решения проблемы)</w:t>
            </w:r>
          </w:p>
        </w:tc>
        <w:tc>
          <w:tcPr>
            <w:cnfStyle w:val="00000010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Рост онлайн-торговли: В последние годы наблюдается значительный рост онлайн-торговли, особенно после пандемии COVID-19, когда многие потребители начали предпочитать покупки в интернете. Платформы, которые могут предложить уникальный опыт, такие как виртуальные туры, имеют высокий потенциал для завоевания рынка;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Инновационные технологии: Виртуальная реальность становится все более доступной и популярной. Развитие технологий VR и AR, а также снижение цен на оборудование для потребителей открывают новые возможности для внедрения VR-платформ в розничной торговле;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Потребительские ожидания: Современные потребители ожидают более увлекательного и интерактивного опыта покупок. Виртуальные туры могут удовлетворить этот спрос, предлагая возможность не только просматривать товары, но и взаимодействовать с ними, что способствует созданию эмоциональной связи с продуктом;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Увеличение конкуренции: Рынок электронной коммерции становится все более конкурентоспособным. Чтобы выделиться на фоне других платформ, ритейлерам необходимо предлагать уникальные и интерактивные способы взаимодействия с клиентами. VR-платформа предоставляет торговым брендам возможность выделиться и привлечь больше клиентов;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Интеграция с другими технологиями: Возможности интеграции с другими технологическими решениями, такими как искусственный интеллект, аналитика данных и мобильные приложения, могут значительно улучшить пользовательский опыт и повысить уровень персонализации предложений;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Повышение вовлеченности: Виртуальные туры помогают создать более глубокую вовлеченность пользователей, что может привести к </w:t>
            </w:r>
            <w:r>
              <w:rPr>
                <w:rFonts w:ascii="Times New Roman" w:hAnsi="Times New Roman"/>
                <w:sz w:val="20"/>
              </w:rPr>
              <w:t>увеличению коэффициента конверсии и, как следствие, повышению продаж. Пользователи, которые могут «осмотреть» магазин и его товары, с большей вероятностью примут решение о покупке;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Экологические аспекты: С переходом на дистанционные покупки уменьшается необходимость в физической транспортировке товаров, что может быть положительно воспринято в контексте устойчивого развития и заботы об окружающей среде.</w:t>
            </w:r>
          </w:p>
        </w:tc>
      </w:tr>
      <w:tr>
        <w:trPr>
          <w:trHeight w:val="421"/>
        </w:trPr>
        <w:tc>
          <w:tcPr>
            <w:cnfStyle w:val="00100001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Технологические риски</w:t>
            </w:r>
          </w:p>
        </w:tc>
        <w:tc>
          <w:tcPr>
            <w:cnfStyle w:val="00000001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Техническая сложность разработки, высокие требования к оборудованию</w:t>
            </w:r>
          </w:p>
        </w:tc>
      </w:tr>
      <w:tr>
        <w:trPr>
          <w:trHeight w:val="421"/>
        </w:trPr>
        <w:tc>
          <w:tcPr>
            <w:cnfStyle w:val="00100010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Потенциальные заказчики </w:t>
            </w:r>
          </w:p>
        </w:tc>
        <w:tc>
          <w:tcPr>
            <w:cnfStyle w:val="00000010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Розничные сети, виртуальные торговые платформы, малый и средний бизнес, маркетинговые компании, производители товаров, организаторы мероприятий и выставок</w:t>
            </w:r>
          </w:p>
        </w:tc>
      </w:tr>
      <w:tr>
        <w:trPr>
          <w:trHeight w:val="1085"/>
        </w:trPr>
        <w:tc>
          <w:tcPr>
            <w:cnfStyle w:val="00100001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Бизнес модель стартап-проекта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2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(как вы планируете зарабатывать посредствам реализации данного проекта)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cnfStyle w:val="00000001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По типу клиентов: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 xml:space="preserve"> - </w:t>
            </w:r>
            <w:r>
              <w:rPr>
                <w:sz w:val="20"/>
              </w:rPr>
              <w:t>Продвижение продуктов и услуг другим юридическим лицам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По способу получения прибыли: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1.Подписка: Модели подписки для магазинов и компаний, которые хотят использовать платформу на постоянной основе (например, месячные или годовые подписки);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2.Плата за установку: Одноразовая плата за создание и настройку виртуального тура (например, за съемку, монтаж и интеграцию);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3.Плата за транзакции: Комиссия за каждую продажу, осуществленную через платформу;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4.Реклама и спонсорство: Продажа рекламного пространства на платформе для брендов и производителей, заинтересованных в продвижении своих товаров в виртуальных турах;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5.Дополнительные услуги: Консультации по маркетингу и дизайну, обучение персонала, техническая поддержка.</w:t>
            </w:r>
          </w:p>
        </w:tc>
      </w:tr>
      <w:tr>
        <w:trPr>
          <w:trHeight w:val="1057"/>
        </w:trPr>
        <w:tc>
          <w:tcPr>
            <w:cnfStyle w:val="00100010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Обоснование соответствия идеи технологическому направлению </w:t>
            </w:r>
            <w:r>
              <w:rPr>
                <w:rFonts w:ascii="Times New Roman" w:hAnsi="Times New Roman"/>
                <w:sz w:val="20"/>
              </w:rPr>
              <w:t>(описание основных технологических параметров)</w:t>
            </w:r>
          </w:p>
        </w:tc>
        <w:tc>
          <w:tcPr>
            <w:cnfStyle w:val="00000010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1.Платформа собирает данные о поведении пользователей, предпочтениях и взаимодействии с контентом. Это обеспечивает возможность анализа и создания персонализированного опыта для пользователей, что является основной составляющей информационных технологий;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2.Платформа требует наличия информационных систем для управления контентом виртуальных туров, включая обновление, создание и размещение 3D-моделей и других </w:t>
            </w:r>
            <w:r>
              <w:rPr>
                <w:sz w:val="20"/>
              </w:rPr>
              <w:t>медиаматериалов</w:t>
            </w:r>
            <w:r>
              <w:rPr>
                <w:sz w:val="20"/>
              </w:rPr>
              <w:t>;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3.Платформа предоставляет менеджменту и маркетологам возможность управлять виртуальными турами и адаптировать их под целевые группы. Это требует разработки управляющих алгоритмов и систем, которые обеспечивают удобство и эффективность взаимодействия с пользователями. Также VR-платформа может включать встроенные инструменты для аналитики, которые помогут пользователям (магазинам и сервисам) отслеживать эффективность виртуальных туров, уровень вовлеченности пользователей и конверсии. Это также связано с управляющими системами, которые требуют реагирования на полученные данные;</w:t>
            </w:r>
          </w:p>
          <w:p>
            <w:pPr>
              <w:widowControl w:val="off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4.Использование VR как технологии, которая сама по себе требует сложных информационных, управляющих и навигационных систем, подтверждает вклад проекта в данное технологическое направление. Для успешной работы VR-платформы может потребоваться интеграция с системами управления запасами, CRM, системами онлайн-продаж и другими информационными системами, которые также имеют управляющие и навигационные функции.</w:t>
            </w:r>
          </w:p>
        </w:tc>
      </w:tr>
      <w:tr>
        <w:trPr>
          <w:trHeight w:val="524"/>
        </w:trPr>
        <w:tc>
          <w:tcPr>
            <w:cnfStyle w:val="001000010000"/>
            <w:tcW w:w="10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ListParagraph"/>
              <w:ind w:lef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Порядок и структура финансирования </w:t>
            </w:r>
          </w:p>
        </w:tc>
      </w:tr>
      <w:tr>
        <w:trPr>
          <w:trHeight w:val="757"/>
        </w:trPr>
        <w:tc>
          <w:tcPr>
            <w:cnfStyle w:val="00100010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финансового обеспечения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3"/>
            </w:r>
          </w:p>
        </w:tc>
        <w:tc>
          <w:tcPr>
            <w:cnfStyle w:val="00000010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0 0</w:t>
            </w:r>
            <w:r>
              <w:rPr>
                <w:rFonts w:ascii="Times New Roman" w:hAnsi="Times New Roman"/>
                <w:sz w:val="20"/>
              </w:rPr>
              <w:t>00 000 рублей (до создания MVP включительно)</w:t>
            </w:r>
          </w:p>
        </w:tc>
      </w:tr>
      <w:tr>
        <w:trPr>
          <w:trHeight w:val="393"/>
        </w:trPr>
        <w:tc>
          <w:tcPr>
            <w:cnfStyle w:val="00100001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Предполагаемые источники финансирования</w:t>
            </w:r>
          </w:p>
        </w:tc>
        <w:tc>
          <w:tcPr>
            <w:cnfStyle w:val="00000001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Венчурные инвестиции, государственные гранты, корпоративные инвестиции, инвестиционные фонды, предзаказы от потенциальных клиентов</w:t>
            </w:r>
          </w:p>
        </w:tc>
      </w:tr>
      <w:tr>
        <w:trPr>
          <w:trHeight w:val="653"/>
        </w:trPr>
        <w:tc>
          <w:tcPr>
            <w:cnfStyle w:val="001000100000"/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4"/>
              </w:tabs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 потенциала «рынка» и рентабельности проекта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  <w:tc>
          <w:tcPr>
            <w:cnfStyle w:val="000000100000"/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SWOT-анализ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Сильные стороны: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1.Инновационность: Использование технологий виртуальной реальности выделяет проект среди традиционных онлайн-магазинов и платформ;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2.Улучшенный пользовательский опыт: Виртуальные туры позволяют пользователям осмотреть товары в 3D-формате, создавая эффект реального присутствия;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3.Повышение взаимодействия: Возможность взаимодействовать с товарами и окружающей обстановкой может увеличить вовлеченность пользователей;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4.Доступность для глобальной аудитории: Платформа может привлечь клиентов из разных уголков мира, независимо от их физического местоположения.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Слабые стороны: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1.Необходимость в специализированном оборудовании: Для полноценного использования VR-платформы пользователям может потребоваться дорогое оборудование;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2.Высокие затраты на разработку: Создание качественного контента для виртуальных туров может потребовать значительных инвестиций и времени;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3.Технические барьеры для пользователей: Некоторые пользователи могут испытывать трудности с освоением технологий VR;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4.Ограниченная целевая аудитория: Не все покупатели заинтересованы в использовании виртуальной реальности, особенно более старшие поколения.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Возможности: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1.Расширение функционала платформы: Возможность добавления новых функций, таких как социальные элементы (чаты, совместные покупки), </w:t>
            </w:r>
            <w:r>
              <w:rPr>
                <w:rFonts w:ascii="Times New Roman" w:hAnsi="Times New Roman"/>
                <w:sz w:val="20"/>
              </w:rPr>
              <w:t>что может увеличить интерес пользователей;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2.Партнерство с брендами и магазинами: Налаживание сотрудничества с различными компаниями для предложений эксклюзивного контента или акций;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3.Рост интереса к онлайн-шопингу: Увеличение спроса на онлайн-покупки открывает новые горизонты для VR-платформ;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4.Развитие технологий VR: Усовершенствования в области VR-технологий и оборудования могут сделать систему более доступной и удобной для пользователей.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Угрозы: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1.Конкуренция: Повышение числа аналогичных проектов и технологий может создать конкурентное давление на платформу;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2.Нестабильность технологий: Быстрые изменения в технологическом ландшафте могут потребовать постоянных обновлений и адаптации;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3.Проблемы с безопасностью и конфиденциальностью: Платформы, работающие в интернете, сталкиваются с угрозами кибербезопасности и могут быть подвержены утечкам данных;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4.Изменение потребительских предпочтений: Переход пользователей к более традиционным или простым способам покупок может негативно сказаться на спросе.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рентабельности проекта:</w:t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Если в течение 12 месяцев в среднем продавать подписку на платформу хотя бы 10 клиентам за 2 500 000 </w:t>
            </w:r>
            <w:r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/год с учетом налогов, то при начальных вложениях в 10 000 000 рублей индекс рентабельности составит 2,5</w:t>
            </w:r>
          </w:p>
        </w:tc>
      </w:tr>
    </w:tbl>
    <w:p/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9740"/>
      </w:tblGrid>
      <w:tr>
        <w:trPr/>
        <w:tc>
          <w:tcPr>
            <w:cnfStyle w:val="101000000000"/>
            <w:tcW w:w="9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24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Календарный план стартап-проекта</w:t>
            </w:r>
          </w:p>
          <w:tbl>
            <w:tblPr>
              <w:tblW w:w="0" w:type="auto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79" w:type="dxa"/>
                <w:right w:w="79" w:type="dxa"/>
              </w:tblCellMar>
              <w:tblLook w:val="04A0"/>
            </w:tblPr>
            <w:tblGrid>
              <w:gridCol w:w="2925"/>
              <w:gridCol w:w="1701"/>
              <w:gridCol w:w="3544"/>
            </w:tblGrid>
            <w:tr>
              <w:trPr>
                <w:trHeight w:val="20"/>
              </w:trPr>
              <w:tc>
                <w:tcPr>
                  <w:cnfStyle w:val="101000000000"/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Название этапа календарного плана</w:t>
                  </w:r>
                </w:p>
              </w:tc>
              <w:tc>
                <w:tcPr>
                  <w:cnfStyle w:val="100000000000"/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Длительность этапа,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мес</w:t>
                  </w:r>
                </w:p>
              </w:tc>
              <w:tc>
                <w:tcPr>
                  <w:cnfStyle w:val="10000000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Стоимость, руб.</w:t>
                  </w:r>
                </w:p>
              </w:tc>
            </w:tr>
            <w:tr>
              <w:trPr>
                <w:trHeight w:val="774"/>
              </w:trPr>
              <w:tc>
                <w:tcPr>
                  <w:cnfStyle w:val="001000100000"/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Подготовительная стадия (анализ рынка, составление требований к продукту)</w:t>
                  </w:r>
                </w:p>
              </w:tc>
              <w:tc>
                <w:tcPr>
                  <w:cnfStyle w:val="000000100000"/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cnfStyle w:val="00000010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300 000</w:t>
                  </w:r>
                </w:p>
              </w:tc>
            </w:tr>
            <w:tr>
              <w:trPr>
                <w:trHeight w:val="774"/>
              </w:trPr>
              <w:tc>
                <w:tcPr>
                  <w:cnfStyle w:val="001000010000"/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Проектирование и дизайн платформы</w:t>
                  </w:r>
                </w:p>
              </w:tc>
              <w:tc>
                <w:tcPr>
                  <w:cnfStyle w:val="000000010000"/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cnfStyle w:val="00000001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600 000</w:t>
                  </w:r>
                </w:p>
              </w:tc>
            </w:tr>
            <w:tr>
              <w:trPr>
                <w:trHeight w:val="568"/>
              </w:trPr>
              <w:tc>
                <w:tcPr>
                  <w:cnfStyle w:val="001000100000"/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Разработка платформы, создание ее навигационной модели </w:t>
                  </w:r>
                </w:p>
              </w:tc>
              <w:tc>
                <w:tcPr>
                  <w:cnfStyle w:val="000000100000"/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cnfStyle w:val="00000010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4 000 000</w:t>
                  </w:r>
                </w:p>
              </w:tc>
            </w:tr>
            <w:tr>
              <w:trPr>
                <w:trHeight w:val="568"/>
              </w:trPr>
              <w:tc>
                <w:tcPr>
                  <w:cnfStyle w:val="001000010000"/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Тестирование и отладка, ввод в эксплуатацию</w:t>
                  </w:r>
                </w:p>
              </w:tc>
              <w:tc>
                <w:tcPr>
                  <w:cnfStyle w:val="000000010000"/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cnfStyle w:val="00000001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3 500 000</w:t>
                  </w:r>
                </w:p>
              </w:tc>
            </w:tr>
            <w:tr>
              <w:trPr>
                <w:trHeight w:val="568"/>
              </w:trPr>
              <w:tc>
                <w:tcPr>
                  <w:cnfStyle w:val="001000100000"/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Раскрутка продукта</w:t>
                  </w:r>
                </w:p>
              </w:tc>
              <w:tc>
                <w:tcPr>
                  <w:cnfStyle w:val="000000100000"/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cnfStyle w:val="00000010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500 000</w:t>
                  </w:r>
                </w:p>
              </w:tc>
            </w:tr>
            <w:tr>
              <w:trPr>
                <w:trHeight w:val="568"/>
              </w:trPr>
              <w:tc>
                <w:tcPr>
                  <w:cnfStyle w:val="001000010000"/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Поддержка продукта</w:t>
                  </w:r>
                </w:p>
              </w:tc>
              <w:tc>
                <w:tcPr>
                  <w:cnfStyle w:val="000000010000"/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cnfStyle w:val="00000001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1 000 000/</w:t>
                  </w:r>
                  <w:r>
                    <w:rPr>
                      <w:rFonts w:ascii="Times New Roman" w:hAnsi="Times New Roman"/>
                      <w:sz w:val="20"/>
                    </w:rPr>
                    <w:t>мес</w:t>
                  </w:r>
                </w:p>
              </w:tc>
            </w:tr>
          </w:tbl>
          <w:p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</w:p>
          <w:p>
            <w:pPr>
              <w:ind w:firstLine="36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 8 900 000 рублей + 1 000 000 рублей в месяц на поддержку продукта</w:t>
            </w:r>
          </w:p>
        </w:tc>
      </w:tr>
    </w:tbl>
    <w:p/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9740"/>
      </w:tblGrid>
      <w:tr>
        <w:trPr/>
        <w:tc>
          <w:tcPr>
            <w:cnfStyle w:val="101000000000"/>
            <w:tcW w:w="9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0" w:type="auto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79" w:type="dxa"/>
                <w:right w:w="79" w:type="dxa"/>
              </w:tblCellMar>
              <w:tblLook w:val="04A0"/>
            </w:tblPr>
            <w:tblGrid>
              <w:gridCol w:w="2926"/>
              <w:gridCol w:w="2594"/>
              <w:gridCol w:w="3544"/>
            </w:tblGrid>
            <w:tr>
              <w:trPr>
                <w:trHeight w:val="20"/>
              </w:trPr>
              <w:tc>
                <w:tcPr>
                  <w:cnfStyle w:val="101000000000"/>
                  <w:tcW w:w="29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tabs>
                      <w:tab w:val="right" w:pos="4500"/>
                    </w:tabs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Участники </w:t>
                  </w:r>
                </w:p>
              </w:tc>
              <w:tc>
                <w:tcPr>
                  <w:cnfStyle w:val="100000000000"/>
                  <w:tcW w:w="613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ind w:firstLine="36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>
              <w:trPr>
                <w:trHeight w:val="20"/>
              </w:trPr>
              <w:tc>
                <w:tcPr>
                  <w:cnfStyle w:val="001000100000"/>
                  <w:tcW w:w="29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/>
              </w:tc>
              <w:tc>
                <w:tcPr>
                  <w:cnfStyle w:val="000000100000"/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Размер доли (руб.)</w:t>
                  </w:r>
                </w:p>
              </w:tc>
              <w:tc>
                <w:tcPr>
                  <w:cnfStyle w:val="00000010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%</w:t>
                  </w:r>
                </w:p>
              </w:tc>
            </w:tr>
            <w:tr>
              <w:trPr>
                <w:trHeight w:val="774"/>
              </w:trPr>
              <w:tc>
                <w:tcPr>
                  <w:cnfStyle w:val="001000010000"/>
                  <w:tcW w:w="2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1. Столярова А.А.</w:t>
                  </w:r>
                </w:p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2. Кислова П.В.</w:t>
                  </w:r>
                </w:p>
              </w:tc>
              <w:tc>
                <w:tcPr>
                  <w:cnfStyle w:val="000000010000"/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50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</w:rPr>
                    <w:t>00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50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000</w:t>
                  </w:r>
                </w:p>
              </w:tc>
              <w:tc>
                <w:tcPr>
                  <w:cnfStyle w:val="00000001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50</w:t>
                  </w:r>
                </w:p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50</w:t>
                  </w:r>
                </w:p>
              </w:tc>
            </w:tr>
            <w:tr>
              <w:trPr>
                <w:trHeight w:val="568"/>
              </w:trPr>
              <w:tc>
                <w:tcPr>
                  <w:cnfStyle w:val="001000100000"/>
                  <w:tcW w:w="2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</w:tcPr>
                <w:p>
                  <w:pPr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Размер Уставного капитала (УК)</w:t>
                  </w:r>
                </w:p>
              </w:tc>
              <w:tc>
                <w:tcPr>
                  <w:cnfStyle w:val="000000100000"/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100 000</w:t>
                  </w:r>
                </w:p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cnfStyle w:val="000000100000"/>
                  <w:tcW w:w="3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79" w:type="dxa"/>
                    <w:right w:w="79" w:type="dxa"/>
                  </w:tcMar>
                  <w:vAlign w:val="center"/>
                </w:tcPr>
                <w:p>
                  <w:pPr>
                    <w:widowControl w:val="off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100</w:t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/>
                <w:sz w:val="20"/>
              </w:rPr>
            </w:pPr>
          </w:p>
          <w:p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3"/>
        <w:gridCol w:w="1013"/>
        <w:gridCol w:w="1483"/>
        <w:gridCol w:w="2652"/>
        <w:gridCol w:w="2563"/>
      </w:tblGrid>
      <w:tr>
        <w:trPr>
          <w:trHeight w:val="509"/>
        </w:trPr>
        <w:tc>
          <w:tcPr>
            <w:cnfStyle w:val="101000000000"/>
            <w:tcW w:w="9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Команда стартап- проекта                                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val="509"/>
        </w:trPr>
        <w:tc>
          <w:tcPr>
            <w:cnfStyle w:val="001000100000"/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cnfStyle w:val="000000100000"/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Должность          </w:t>
            </w:r>
          </w:p>
        </w:tc>
        <w:tc>
          <w:tcPr>
            <w:cnfStyle w:val="000000100000"/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Контакты         </w:t>
            </w:r>
          </w:p>
        </w:tc>
        <w:tc>
          <w:tcPr>
            <w:cnfStyle w:val="000000100000"/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Выполняемые работы в Проекте</w:t>
            </w:r>
          </w:p>
        </w:tc>
        <w:tc>
          <w:tcPr>
            <w:cnfStyle w:val="000000100000"/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of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Образование/опыт работы</w:t>
            </w:r>
          </w:p>
        </w:tc>
      </w:tr>
      <w:tr>
        <w:trPr>
          <w:trHeight w:val="557"/>
        </w:trPr>
        <w:tc>
          <w:tcPr>
            <w:cnfStyle w:val="001000010000"/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Столярова Анастасия</w:t>
            </w:r>
          </w:p>
        </w:tc>
        <w:tc>
          <w:tcPr>
            <w:cnfStyle w:val="000000010000"/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Основатель, дизайнер</w:t>
            </w:r>
          </w:p>
        </w:tc>
        <w:tc>
          <w:tcPr>
            <w:cnfStyle w:val="000000010000"/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stolearovanastya@mail.ru</w:t>
            </w:r>
          </w:p>
        </w:tc>
        <w:tc>
          <w:tcPr>
            <w:cnfStyle w:val="000000010000"/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Руководство проектом, графическая визуализация платформы, оформление презентации, распределение задач для команды</w:t>
            </w:r>
          </w:p>
        </w:tc>
        <w:tc>
          <w:tcPr>
            <w:cnfStyle w:val="000000010000"/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Студентка 5 курса</w:t>
            </w:r>
            <w:r>
              <w:rPr>
                <w:rFonts w:ascii="Times New Roman" w:hAnsi="Times New Roman"/>
                <w:sz w:val="20"/>
              </w:rPr>
              <w:t xml:space="preserve"> МГТУ им. Н.Э. Баумана, кафедра «Безопасность в цифровом мире»</w:t>
            </w:r>
          </w:p>
        </w:tc>
      </w:tr>
      <w:tr>
        <w:trPr>
          <w:trHeight w:val="577"/>
        </w:trPr>
        <w:tc>
          <w:tcPr>
            <w:cnfStyle w:val="001000100000"/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Кислова Полина</w:t>
            </w:r>
          </w:p>
        </w:tc>
        <w:tc>
          <w:tcPr>
            <w:cnfStyle w:val="000000100000"/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Аналитик, менеджер</w:t>
            </w:r>
          </w:p>
        </w:tc>
        <w:tc>
          <w:tcPr>
            <w:cnfStyle w:val="000000100000"/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@kislovapv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(telegram)</w:t>
            </w:r>
          </w:p>
        </w:tc>
        <w:tc>
          <w:tcPr>
            <w:cnfStyle w:val="000000100000"/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Оформление документации, сбор и аналитика данных, расчет индекса рентабельности инвестиций, написание кода</w:t>
            </w:r>
          </w:p>
        </w:tc>
        <w:tc>
          <w:tcPr>
            <w:cnfStyle w:val="000000100000"/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Студентка 5 курса</w:t>
            </w:r>
            <w:r>
              <w:rPr>
                <w:rFonts w:ascii="Times New Roman" w:hAnsi="Times New Roman"/>
                <w:sz w:val="20"/>
              </w:rPr>
              <w:t xml:space="preserve"> МГТУ им. Н.Э. Баумана, кафедра «Безопасность в цифровом мире»</w:t>
            </w:r>
          </w:p>
        </w:tc>
      </w:tr>
    </w:tbl>
    <w:p/>
    <w:p/>
    <w:sectPr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  <w:footnote w:id="2">
    <w:p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3">
    <w:p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Объем финансового обеспечения достаточно указать для первого этапа - дойти до MVP</w:t>
      </w:r>
    </w:p>
  </w:footnote>
  <w:footnote w:id="4">
    <w:p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PEST, SWOT </w:t>
      </w:r>
      <w:r>
        <w:rPr>
          <w:rFonts w:ascii="Times New Roman" w:hAnsi="Times New Roman"/>
        </w:rPr>
        <w:t>и.т.п</w:t>
      </w:r>
      <w:r>
        <w:rPr>
          <w:rFonts w:ascii="Times New Roman" w:hAnsi="Times New Roman"/>
        </w:rPr>
        <w:t>, а также расчет индекса рентабельности инвестиции (</w:t>
      </w:r>
      <w:r>
        <w:rPr>
          <w:rFonts w:ascii="Times New Roman" w:hAnsi="Times New Roman"/>
        </w:rPr>
        <w:t>Profitability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index</w:t>
      </w:r>
      <w:r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3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3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188"/>
    <w:rsid w:val="00200188"/>
    <w:rsid w:val="0020058F"/>
    <w:rsid w:val="003E24E4"/>
    <w:rsid w:val="006019C5"/>
    <w:rsid w:val="006C75C4"/>
    <w:rsid w:val="008E402A"/>
    <w:rsid w:val="00DA404B"/>
    <w:rsid w:val="00DD5ABA"/>
    <w:rsid w:val="00E57593"/>
    <w:rsid w:val="00FC3C96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D0D"/>
  <w15:docId w15:val="{3BC02233-1CE6-4C50-8176-37180396533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character" w:styleId="Annotationreference">
    <w:name w:val="Annotation reference"/>
    <w:basedOn w:val="DefaultParagraphFont"/>
    <w:link w:val="Знакпримечания1"/>
    <w:uiPriority w:val="99"/>
    <w:rPr>
      <w:sz w:val="16"/>
    </w:rPr>
  </w:style>
  <w:style w:type="paragraph" w:customStyle="1" w:styleId="Знакпримечания1">
    <w:name w:val="Знак примечания1"/>
    <w:basedOn w:val="Основнойшрифтабзаца1"/>
    <w:link w:val="Annotationreference"/>
    <w:uiPriority w:val="99"/>
    <w:rPr>
      <w:sz w:val="16"/>
    </w:rPr>
  </w:style>
  <w:style w:type="paragraph" w:customStyle="1" w:styleId="Основнойшрифтабзаца1">
    <w:name w:val="Основной шрифт абзаца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Кислова</dc:creator>
  <cp:lastModifiedBy>Полина Кислова</cp:lastModifiedBy>
</cp:coreProperties>
</file>