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240"/>
        <w:jc w:val="center"/>
        <w:contextualSpacing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ПАСПОРТ СТАРТАП-ПРОЕКТА</w:t>
      </w:r>
    </w:p>
    <w:p>
      <w:pPr>
        <w:pStyle w:val="style0"/>
        <w:spacing w:after="0" w:lineRule="auto" w:line="240"/>
        <w:jc w:val="center"/>
        <w:contextualSpacing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contextualSpacing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</w:rPr>
        <w:t>____________</w:t>
      </w:r>
      <w:r>
        <w:rPr>
          <w:rFonts w:ascii="Times New Roman" w:cs="Times New Roman" w:hAnsi="Times New Roman"/>
          <w:i/>
          <w:iCs/>
        </w:rPr>
        <w:t xml:space="preserve">(ссылка на проект)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_________________</w:t>
      </w:r>
      <w:r>
        <w:rPr>
          <w:rFonts w:ascii="Times New Roman" w:cs="Times New Roman" w:hAnsi="Times New Roman"/>
          <w:i/>
          <w:iCs/>
        </w:rPr>
        <w:t>(дата выгрузки)</w:t>
      </w:r>
    </w:p>
    <w:p>
      <w:pPr>
        <w:pStyle w:val="style0"/>
        <w:spacing w:after="0" w:lineRule="auto" w:line="240"/>
        <w:contextualSpacing/>
        <w:rPr>
          <w:rFonts w:ascii="Times New Roman" w:cs="Times New Roman" w:hAnsi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>
        <w:trPr>
          <w:trHeight w:val="360" w:hRule="atLeast"/>
        </w:trPr>
        <w:tc>
          <w:tcPr>
            <w:tcW w:w="4440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>
        <w:tblPrEx/>
        <w:trPr>
          <w:trHeight w:val="360" w:hRule="atLeast"/>
        </w:trPr>
        <w:tc>
          <w:tcPr>
            <w:tcW w:w="4440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Карточка ВУЗа (по ИНН)</w:t>
            </w:r>
          </w:p>
        </w:tc>
        <w:tc>
          <w:tcPr>
            <w:tcW w:w="5347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7721037218</w:t>
            </w:r>
          </w:p>
        </w:tc>
      </w:tr>
      <w:tr>
        <w:tblPrEx/>
        <w:trPr>
          <w:trHeight w:val="360" w:hRule="atLeast"/>
        </w:trPr>
        <w:tc>
          <w:tcPr>
            <w:tcW w:w="4440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Регион ВУЗа </w:t>
            </w:r>
          </w:p>
        </w:tc>
        <w:tc>
          <w:tcPr>
            <w:tcW w:w="5347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г. Москва</w:t>
            </w:r>
          </w:p>
        </w:tc>
      </w:tr>
      <w:tr>
        <w:tblPrEx/>
        <w:trPr>
          <w:trHeight w:val="360" w:hRule="atLeast"/>
        </w:trPr>
        <w:tc>
          <w:tcPr>
            <w:tcW w:w="4440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Техно</w:t>
            </w:r>
            <w:r>
              <w:rPr>
                <w:rFonts w:ascii="Times New Roman" w:cs="Times New Roman" w:hAnsi="Times New Roman"/>
              </w:rPr>
              <w:t>логии Здоровой Жизни</w:t>
            </w:r>
          </w:p>
        </w:tc>
      </w:tr>
      <w:tr>
        <w:tblPrEx/>
        <w:trPr>
          <w:trHeight w:val="360" w:hRule="atLeast"/>
        </w:trPr>
        <w:tc>
          <w:tcPr>
            <w:tcW w:w="4440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Дата заключения и номер Договора</w:t>
            </w:r>
          </w:p>
        </w:tc>
        <w:tc>
          <w:tcPr>
            <w:tcW w:w="5347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13</w:t>
            </w:r>
            <w:r>
              <w:rPr>
                <w:rFonts w:ascii="Times New Roman" w:cs="Times New Roman" w:hAnsi="Times New Roman"/>
              </w:rPr>
              <w:t xml:space="preserve"> ию</w:t>
            </w:r>
            <w:r>
              <w:rPr>
                <w:rFonts w:ascii="Times New Roman" w:cs="Times New Roman" w:hAnsi="Times New Roman"/>
              </w:rPr>
              <w:t>л</w:t>
            </w:r>
            <w:r>
              <w:rPr>
                <w:rFonts w:ascii="Times New Roman" w:cs="Times New Roman" w:hAnsi="Times New Roman"/>
              </w:rPr>
              <w:t>я 2023г. №70-2023-00064</w:t>
            </w:r>
            <w:r>
              <w:rPr>
                <w:rFonts w:ascii="Times New Roman" w:cs="Times New Roman" w:hAnsi="Times New Roman"/>
              </w:rPr>
              <w:t>9</w:t>
            </w:r>
          </w:p>
        </w:tc>
      </w:tr>
    </w:tbl>
    <w:p>
      <w:pPr>
        <w:pStyle w:val="style0"/>
        <w:spacing w:after="0" w:lineRule="auto" w:line="240"/>
        <w:contextualSpacing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contextualSpacing/>
        <w:rPr>
          <w:rFonts w:ascii="Times New Roman" w:cs="Times New Roman" w:hAnsi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>
        <w:trPr>
          <w:trHeight w:val="345" w:hRule="atLeast"/>
        </w:trPr>
        <w:tc>
          <w:tcPr>
            <w:tcW w:w="56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</w:p>
        </w:tc>
        <w:tc>
          <w:tcPr>
            <w:tcW w:w="9355" w:type="dxa"/>
            <w:gridSpan w:val="2"/>
            <w:tcBorders/>
          </w:tcPr>
          <w:p>
            <w:pPr>
              <w:pStyle w:val="style0"/>
              <w:spacing w:after="0" w:lineRule="auto" w:line="240"/>
              <w:jc w:val="center"/>
              <w:contextualSpacing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</w:p>
          <w:p>
            <w:pPr>
              <w:pStyle w:val="style0"/>
              <w:spacing w:after="0" w:lineRule="auto" w:line="240"/>
              <w:jc w:val="center"/>
              <w:contextualSpacing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>
            <w:pPr>
              <w:pStyle w:val="style0"/>
              <w:spacing w:after="0" w:lineRule="auto" w:line="240"/>
              <w:jc w:val="center"/>
              <w:contextualSpacing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blPrEx/>
        <w:trPr>
          <w:trHeight w:val="345" w:hRule="atLeast"/>
        </w:trPr>
        <w:tc>
          <w:tcPr>
            <w:tcW w:w="56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w="421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МЕД</w:t>
            </w:r>
            <w:r>
              <w:rPr>
                <w:rFonts w:ascii="Times New Roman" w:cs="Times New Roman" w:hAnsi="Times New Roman"/>
                <w:lang w:val="en-US"/>
              </w:rPr>
              <w:t>.</w:t>
            </w:r>
            <w:r>
              <w:rPr>
                <w:rFonts w:ascii="Times New Roman" w:cs="Times New Roman" w:hAnsi="Times New Roman"/>
              </w:rPr>
              <w:t>ИИ</w:t>
            </w:r>
          </w:p>
        </w:tc>
      </w:tr>
      <w:tr>
        <w:tblPrEx/>
        <w:trPr>
          <w:trHeight w:val="345" w:hRule="atLeast"/>
        </w:trPr>
        <w:tc>
          <w:tcPr>
            <w:tcW w:w="56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421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Тема стартап-проекта* 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i/>
                <w:iCs/>
              </w:rPr>
              <w:t>- ТН3. Медицина и технологии здоровьесбережения.</w:t>
            </w:r>
          </w:p>
        </w:tc>
      </w:tr>
      <w:tr>
        <w:tblPrEx/>
        <w:trPr>
          <w:trHeight w:val="345" w:hRule="atLeast"/>
        </w:trPr>
        <w:tc>
          <w:tcPr>
            <w:tcW w:w="56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421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i/>
                <w:iCs/>
              </w:rPr>
            </w:pPr>
            <w:r>
              <w:rPr>
                <w:rFonts w:ascii="Times New Roman" w:cs="Times New Roman" w:hAnsi="Times New Roman"/>
                <w:i/>
                <w:iCs/>
              </w:rPr>
              <w:t>«</w:t>
            </w:r>
            <w:r>
              <w:rPr>
                <w:rFonts w:ascii="Times New Roman" w:cs="Times New Roman" w:hAnsi="Times New Roman"/>
                <w:i/>
                <w:iCs/>
              </w:rPr>
              <w:t>Технологии информационных, управляющих, навигационных систем</w:t>
            </w:r>
            <w:r>
              <w:rPr>
                <w:rFonts w:ascii="Times New Roman" w:cs="Times New Roman" w:hAnsi="Times New Roman"/>
                <w:i/>
                <w:iCs/>
              </w:rPr>
              <w:t>»</w:t>
            </w:r>
          </w:p>
        </w:tc>
      </w:tr>
      <w:tr>
        <w:tblPrEx/>
        <w:trPr>
          <w:trHeight w:val="345" w:hRule="atLeast"/>
        </w:trPr>
        <w:tc>
          <w:tcPr>
            <w:tcW w:w="56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421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Рынок НТИ</w:t>
            </w:r>
          </w:p>
        </w:tc>
        <w:tc>
          <w:tcPr>
            <w:tcW w:w="5137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i/>
                <w:iCs/>
                <w:highlight w:val="yellow"/>
              </w:rPr>
            </w:pPr>
            <w:r>
              <w:rPr>
                <w:rFonts w:ascii="Times New Roman" w:cs="Times New Roman" w:hAnsi="Times New Roman"/>
                <w:i/>
                <w:iCs/>
              </w:rPr>
              <w:t>Технет</w:t>
            </w:r>
            <w:r>
              <w:rPr>
                <w:rFonts w:ascii="Times New Roman" w:cs="Times New Roman" w:hAnsi="Times New Roman"/>
                <w:i/>
                <w:iCs/>
              </w:rPr>
              <w:t>, Хэлснет</w:t>
            </w:r>
          </w:p>
        </w:tc>
      </w:tr>
      <w:tr>
        <w:tblPrEx/>
        <w:trPr>
          <w:trHeight w:val="345" w:hRule="atLeast"/>
        </w:trPr>
        <w:tc>
          <w:tcPr>
            <w:tcW w:w="56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421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i/>
                <w:iCs/>
                <w:highlight w:val="yellow"/>
              </w:rPr>
            </w:pPr>
            <w:r>
              <w:rPr>
                <w:rFonts w:ascii="Times New Roman" w:cs="Times New Roman" w:hAnsi="Times New Roman"/>
                <w:i/>
                <w:iCs/>
              </w:rPr>
              <w:t>"</w:t>
            </w:r>
            <w:r>
              <w:rPr>
                <w:rFonts w:ascii="Times New Roman" w:cs="Times New Roman" w:hAnsi="Times New Roman"/>
                <w:i/>
                <w:iCs/>
              </w:rPr>
              <w:t>Новые производственные технологии TechNet</w:t>
            </w:r>
            <w:r>
              <w:rPr>
                <w:rFonts w:ascii="Times New Roman" w:cs="Times New Roman" w:hAnsi="Times New Roman"/>
                <w:i/>
                <w:iCs/>
              </w:rPr>
              <w:t xml:space="preserve">" </w:t>
            </w:r>
          </w:p>
        </w:tc>
      </w:tr>
      <w:tr>
        <w:tblPrEx/>
        <w:trPr>
          <w:trHeight w:val="345" w:hRule="atLeast"/>
        </w:trPr>
        <w:tc>
          <w:tcPr>
            <w:tcW w:w="56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</w:p>
        </w:tc>
        <w:tc>
          <w:tcPr>
            <w:tcW w:w="9355" w:type="dxa"/>
            <w:gridSpan w:val="2"/>
            <w:tcBorders/>
          </w:tcPr>
          <w:p>
            <w:pPr>
              <w:pStyle w:val="style0"/>
              <w:spacing w:after="0" w:lineRule="auto" w:line="240"/>
              <w:jc w:val="center"/>
              <w:contextualSpacing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</w:p>
          <w:p>
            <w:pPr>
              <w:pStyle w:val="style0"/>
              <w:spacing w:after="0" w:lineRule="auto" w:line="240"/>
              <w:jc w:val="center"/>
              <w:contextualSpacing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>
            <w:pPr>
              <w:pStyle w:val="style0"/>
              <w:spacing w:after="0" w:lineRule="auto" w:line="240"/>
              <w:jc w:val="center"/>
              <w:contextualSpacing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blPrEx/>
        <w:trPr>
          <w:trHeight w:val="345" w:hRule="atLeast"/>
        </w:trPr>
        <w:tc>
          <w:tcPr>
            <w:tcW w:w="56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</w:t>
            </w:r>
          </w:p>
        </w:tc>
        <w:tc>
          <w:tcPr>
            <w:tcW w:w="421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- </w:t>
            </w:r>
            <w:r>
              <w:rPr>
                <w:rFonts w:ascii="Times New Roman" w:cs="Times New Roman" w:hAnsi="Times New Roman"/>
                <w:lang w:val="en-US"/>
              </w:rPr>
              <w:t>Unti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ID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- </w:t>
            </w:r>
            <w:r>
              <w:rPr>
                <w:rFonts w:ascii="Times New Roman" w:cs="Times New Roman" w:hAnsi="Times New Roman"/>
              </w:rPr>
              <w:t>4985557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- </w:t>
            </w:r>
            <w:r>
              <w:rPr>
                <w:rFonts w:ascii="Times New Roman" w:cs="Times New Roman" w:hAnsi="Times New Roman"/>
              </w:rPr>
              <w:t>Желималай Ян Дмитриевич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- </w:t>
            </w:r>
            <w:r>
              <w:rPr>
                <w:rFonts w:ascii="Times New Roman" w:cs="Times New Roman" w:hAnsi="Times New Roman"/>
              </w:rPr>
              <w:t>89015227615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- </w:t>
            </w:r>
            <w:r>
              <w:rPr>
                <w:rFonts w:ascii="Times New Roman" w:cs="Times New Roman" w:hAnsi="Times New Roman"/>
                <w:lang w:val="en-US"/>
              </w:rPr>
              <w:t>jelimalai</w:t>
            </w:r>
            <w:r>
              <w:rPr>
                <w:rFonts w:ascii="Times New Roman" w:cs="Times New Roman" w:hAnsi="Times New Roman"/>
              </w:rPr>
              <w:t>9988@</w:t>
            </w:r>
            <w:r>
              <w:rPr>
                <w:rFonts w:ascii="Times New Roman" w:cs="Times New Roman" w:hAnsi="Times New Roman"/>
                <w:lang w:val="en-US"/>
              </w:rPr>
              <w:t>mail.ru</w:t>
            </w:r>
          </w:p>
        </w:tc>
      </w:tr>
      <w:tr>
        <w:tblPrEx/>
        <w:trPr>
          <w:trHeight w:val="3110" w:hRule="atLeast"/>
        </w:trPr>
        <w:tc>
          <w:tcPr>
            <w:tcW w:w="56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</w:t>
            </w:r>
          </w:p>
        </w:tc>
        <w:tc>
          <w:tcPr>
            <w:tcW w:w="9355" w:type="dxa"/>
            <w:gridSpan w:val="2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topFromText="0" w:bottomFromText="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0"/>
              <w:gridCol w:w="990"/>
              <w:gridCol w:w="1132"/>
              <w:gridCol w:w="1556"/>
              <w:gridCol w:w="990"/>
              <w:gridCol w:w="1132"/>
              <w:gridCol w:w="1274"/>
              <w:gridCol w:w="1556"/>
            </w:tblGrid>
            <w:tr>
              <w:trPr>
                <w:trHeight w:val="260" w:hRule="atLeast"/>
              </w:trPr>
              <w:tc>
                <w:tcPr>
                  <w:tcW w:w="420" w:type="dxa"/>
                  <w:tcBorders/>
                </w:tcPr>
                <w:p>
                  <w:pPr>
                    <w:pStyle w:val="style0"/>
                    <w:spacing w:after="0" w:lineRule="auto" w:line="240"/>
                    <w:contextualSpacing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>№</w:t>
                  </w:r>
                </w:p>
              </w:tc>
              <w:tc>
                <w:tcPr>
                  <w:tcW w:w="990" w:type="dxa"/>
                  <w:tcBorders/>
                </w:tcPr>
                <w:p>
                  <w:pPr>
                    <w:pStyle w:val="style0"/>
                    <w:spacing w:after="0" w:lineRule="auto" w:line="240"/>
                    <w:contextualSpacing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>Unti ID</w:t>
                  </w:r>
                </w:p>
              </w:tc>
              <w:tc>
                <w:tcPr>
                  <w:tcW w:w="1132" w:type="dxa"/>
                  <w:tcBorders/>
                </w:tcPr>
                <w:p>
                  <w:pPr>
                    <w:pStyle w:val="style0"/>
                    <w:spacing w:after="0" w:lineRule="auto" w:line="240"/>
                    <w:contextualSpacing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>Leader ID</w:t>
                  </w:r>
                </w:p>
              </w:tc>
              <w:tc>
                <w:tcPr>
                  <w:tcW w:w="1556" w:type="dxa"/>
                  <w:tcBorders/>
                </w:tcPr>
                <w:p>
                  <w:pPr>
                    <w:pStyle w:val="style0"/>
                    <w:spacing w:after="0" w:lineRule="auto" w:line="240"/>
                    <w:contextualSpacing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>ФИО</w:t>
                  </w:r>
                </w:p>
              </w:tc>
              <w:tc>
                <w:tcPr>
                  <w:tcW w:w="990" w:type="dxa"/>
                  <w:tcBorders/>
                </w:tcPr>
                <w:p>
                  <w:pPr>
                    <w:pStyle w:val="style0"/>
                    <w:spacing w:after="0" w:lineRule="auto" w:line="240"/>
                    <w:contextualSpacing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>Роль в проекте</w:t>
                  </w:r>
                </w:p>
              </w:tc>
              <w:tc>
                <w:tcPr>
                  <w:tcW w:w="1132" w:type="dxa"/>
                  <w:tcBorders/>
                </w:tcPr>
                <w:p>
                  <w:pPr>
                    <w:pStyle w:val="style0"/>
                    <w:spacing w:after="0" w:lineRule="auto" w:line="240"/>
                    <w:contextualSpacing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 xml:space="preserve">Телефон, </w:t>
                  </w:r>
                </w:p>
                <w:p>
                  <w:pPr>
                    <w:pStyle w:val="style0"/>
                    <w:spacing w:after="0" w:lineRule="auto" w:line="240"/>
                    <w:contextualSpacing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>почта</w:t>
                  </w:r>
                </w:p>
                <w:p>
                  <w:pPr>
                    <w:pStyle w:val="style0"/>
                    <w:spacing w:after="0" w:lineRule="auto" w:line="240"/>
                    <w:contextualSpacing/>
                    <w:rPr>
                      <w:rFonts w:ascii="Times New Roman" w:cs="Times New Roman" w:hAnsi="Times New Roman"/>
                    </w:rPr>
                  </w:pPr>
                </w:p>
              </w:tc>
              <w:tc>
                <w:tcPr>
                  <w:tcW w:w="1274" w:type="dxa"/>
                  <w:tcBorders/>
                </w:tcPr>
                <w:p>
                  <w:pPr>
                    <w:pStyle w:val="style0"/>
                    <w:spacing w:after="0" w:lineRule="auto" w:line="240"/>
                    <w:contextualSpacing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 xml:space="preserve">Должность </w:t>
                  </w:r>
                </w:p>
                <w:p>
                  <w:pPr>
                    <w:pStyle w:val="style0"/>
                    <w:spacing w:after="0" w:lineRule="auto" w:line="240"/>
                    <w:contextualSpacing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>(при наличии)</w:t>
                  </w:r>
                </w:p>
                <w:p>
                  <w:pPr>
                    <w:pStyle w:val="style0"/>
                    <w:spacing w:after="0" w:lineRule="auto" w:line="240"/>
                    <w:contextualSpacing/>
                    <w:rPr>
                      <w:rFonts w:ascii="Times New Roman" w:cs="Times New Roman" w:hAnsi="Times New Roman"/>
                    </w:rPr>
                  </w:pPr>
                </w:p>
              </w:tc>
              <w:tc>
                <w:tcPr>
                  <w:tcW w:w="1556" w:type="dxa"/>
                  <w:tcBorders/>
                </w:tcPr>
                <w:p>
                  <w:pPr>
                    <w:pStyle w:val="style0"/>
                    <w:spacing w:after="0" w:lineRule="auto" w:line="240"/>
                    <w:contextualSpacing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 xml:space="preserve">Опыт и </w:t>
                  </w:r>
                </w:p>
                <w:p>
                  <w:pPr>
                    <w:pStyle w:val="style0"/>
                    <w:spacing w:after="0" w:lineRule="auto" w:line="240"/>
                    <w:contextualSpacing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 xml:space="preserve">квалификация </w:t>
                  </w:r>
                </w:p>
                <w:p>
                  <w:pPr>
                    <w:pStyle w:val="style0"/>
                    <w:spacing w:after="0" w:lineRule="auto" w:line="240"/>
                    <w:contextualSpacing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 xml:space="preserve">(краткое </w:t>
                  </w:r>
                </w:p>
                <w:p>
                  <w:pPr>
                    <w:pStyle w:val="style0"/>
                    <w:spacing w:after="0" w:lineRule="auto" w:line="240"/>
                    <w:contextualSpacing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>описание)</w:t>
                  </w:r>
                </w:p>
              </w:tc>
            </w:tr>
            <w:tr>
              <w:tblPrEx/>
              <w:trPr>
                <w:trHeight w:val="147" w:hRule="atLeast"/>
              </w:trPr>
              <w:tc>
                <w:tcPr>
                  <w:tcW w:w="420" w:type="dxa"/>
                  <w:tcBorders/>
                </w:tcPr>
                <w:p>
                  <w:pPr>
                    <w:pStyle w:val="style0"/>
                    <w:spacing w:after="0" w:lineRule="auto" w:line="240"/>
                    <w:contextualSpacing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>1</w:t>
                  </w:r>
                </w:p>
              </w:tc>
              <w:tc>
                <w:tcPr>
                  <w:tcW w:w="990" w:type="dxa"/>
                  <w:tcBorders/>
                </w:tcPr>
                <w:p>
                  <w:pPr>
                    <w:pStyle w:val="style0"/>
                    <w:spacing w:after="0" w:lineRule="auto" w:line="240"/>
                    <w:contextualSpacing/>
                    <w:rPr>
                      <w:rFonts w:ascii="Times New Roman" w:cs="Times New Roman" w:hAnsi="Times New Roman"/>
                    </w:rPr>
                  </w:pPr>
                </w:p>
              </w:tc>
              <w:tc>
                <w:tcPr>
                  <w:tcW w:w="1132" w:type="dxa"/>
                  <w:tcBorders/>
                </w:tcPr>
                <w:p>
                  <w:pPr>
                    <w:pStyle w:val="style0"/>
                    <w:spacing w:after="0" w:lineRule="auto" w:line="240"/>
                    <w:contextualSpacing/>
                    <w:rPr>
                      <w:rFonts w:ascii="Times New Roman" w:cs="Times New Roman" w:hAnsi="Times New Roman"/>
                      <w:lang w:val="en-US"/>
                    </w:rPr>
                  </w:pPr>
                  <w:r>
                    <w:rPr>
                      <w:rFonts w:ascii="Times New Roman" w:cs="Times New Roman" w:hAnsi="Times New Roman"/>
                      <w:lang w:val="en-US"/>
                    </w:rPr>
                    <w:t>4985557</w:t>
                  </w:r>
                </w:p>
              </w:tc>
              <w:tc>
                <w:tcPr>
                  <w:tcW w:w="1556" w:type="dxa"/>
                  <w:tcBorders/>
                </w:tcPr>
                <w:p>
                  <w:pPr>
                    <w:pStyle w:val="style0"/>
                    <w:spacing w:after="0" w:lineRule="auto" w:line="240"/>
                    <w:contextualSpacing/>
                    <w:rPr>
                      <w:rFonts w:ascii="Times New Roman" w:cs="Times New Roman" w:hAnsi="Times New Roman"/>
                      <w:lang w:val="en-US"/>
                    </w:rPr>
                  </w:pPr>
                  <w:r>
                    <w:rPr>
                      <w:rFonts w:ascii="Times New Roman" w:cs="Times New Roman" w:hAnsi="Times New Roman"/>
                    </w:rPr>
                    <w:t>Желималай Ян Д</w:t>
                  </w:r>
                  <w:r>
                    <w:rPr>
                      <w:rFonts w:ascii="Times New Roman" w:cs="Times New Roman" w:hAnsi="Times New Roman"/>
                      <w:lang w:val="en-US"/>
                    </w:rPr>
                    <w:t>.</w:t>
                  </w:r>
                </w:p>
              </w:tc>
              <w:tc>
                <w:tcPr>
                  <w:tcW w:w="990" w:type="dxa"/>
                  <w:tcBorders/>
                </w:tcPr>
                <w:p>
                  <w:pPr>
                    <w:pStyle w:val="style0"/>
                    <w:spacing w:after="0" w:lineRule="auto" w:line="240"/>
                    <w:contextualSpacing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>участник</w:t>
                  </w:r>
                </w:p>
              </w:tc>
              <w:tc>
                <w:tcPr>
                  <w:tcW w:w="1132" w:type="dxa"/>
                  <w:tcBorders/>
                </w:tcPr>
                <w:p>
                  <w:pPr>
                    <w:pStyle w:val="style0"/>
                    <w:spacing w:after="0" w:lineRule="auto" w:line="240"/>
                    <w:contextualSpacing/>
                    <w:rPr>
                      <w:rFonts w:ascii="Times New Roman" w:cs="Times New Roman" w:hAnsi="Times New Roman"/>
                      <w:lang w:val="en-US"/>
                    </w:rPr>
                  </w:pPr>
                  <w:r>
                    <w:rPr>
                      <w:rFonts w:ascii="Times New Roman" w:cs="Times New Roman" w:hAnsi="Times New Roman"/>
                      <w:lang w:val="en-US"/>
                    </w:rPr>
                    <w:t xml:space="preserve">89015227615 </w:t>
                  </w:r>
                </w:p>
                <w:p>
                  <w:pPr>
                    <w:pStyle w:val="style0"/>
                    <w:spacing w:after="0" w:lineRule="auto" w:line="240"/>
                    <w:contextualSpacing/>
                    <w:rPr>
                      <w:rFonts w:ascii="Times New Roman" w:cs="Times New Roman" w:hAnsi="Times New Roman"/>
                      <w:lang w:val="en-US"/>
                    </w:rPr>
                  </w:pPr>
                  <w:r>
                    <w:rPr>
                      <w:rFonts w:ascii="Times New Roman" w:cs="Times New Roman" w:hAnsi="Times New Roman"/>
                      <w:lang w:val="en-US"/>
                    </w:rPr>
                    <w:t>Jelimalai9988@mail.ru</w:t>
                  </w:r>
                </w:p>
              </w:tc>
              <w:tc>
                <w:tcPr>
                  <w:tcW w:w="1274" w:type="dxa"/>
                  <w:tcBorders/>
                </w:tcPr>
                <w:p>
                  <w:pPr>
                    <w:pStyle w:val="style0"/>
                    <w:spacing w:after="0" w:lineRule="auto" w:line="240"/>
                    <w:contextualSpacing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>лидер</w:t>
                  </w:r>
                </w:p>
              </w:tc>
              <w:tc>
                <w:tcPr>
                  <w:tcW w:w="1556" w:type="dxa"/>
                  <w:tcBorders/>
                </w:tcPr>
                <w:p>
                  <w:pPr>
                    <w:pStyle w:val="style0"/>
                    <w:spacing w:after="0" w:lineRule="auto" w:line="240"/>
                    <w:contextualSpacing/>
                    <w:rPr>
                      <w:rFonts w:ascii="Times New Roman" w:cs="Times New Roman" w:hAnsi="Times New Roman"/>
                    </w:rPr>
                  </w:pPr>
                </w:p>
              </w:tc>
            </w:tr>
          </w:tbl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</w:p>
        </w:tc>
      </w:tr>
      <w:tr>
        <w:tblPrEx/>
        <w:trPr>
          <w:trHeight w:val="345" w:hRule="atLeast"/>
        </w:trPr>
        <w:tc>
          <w:tcPr>
            <w:tcW w:w="56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</w:p>
        </w:tc>
        <w:tc>
          <w:tcPr>
            <w:tcW w:w="9355" w:type="dxa"/>
            <w:gridSpan w:val="2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</w:p>
          <w:p>
            <w:pPr>
              <w:pStyle w:val="style0"/>
              <w:spacing w:after="0" w:lineRule="auto" w:line="240"/>
              <w:jc w:val="center"/>
              <w:contextualSpacing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</w:p>
        </w:tc>
      </w:tr>
      <w:tr>
        <w:tblPrEx/>
        <w:trPr>
          <w:trHeight w:val="345" w:hRule="atLeast"/>
        </w:trPr>
        <w:tc>
          <w:tcPr>
            <w:tcW w:w="56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</w:t>
            </w:r>
          </w:p>
        </w:tc>
        <w:tc>
          <w:tcPr>
            <w:tcW w:w="421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Аннотация проекта*</w:t>
            </w:r>
          </w:p>
        </w:tc>
        <w:tc>
          <w:tcPr>
            <w:tcW w:w="5137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</w:rPr>
              <w:t>Разработка программного обеспечения в сфере медицины</w:t>
            </w:r>
            <w:r>
              <w:rPr>
                <w:rFonts w:ascii="Times New Roman" w:cs="Times New Roman" w:hAnsi="Times New Roman"/>
              </w:rPr>
              <w:t>.</w:t>
            </w:r>
            <w:r>
              <w:rPr>
                <w:rFonts w:ascii="Times New Roman" w:cs="Times New Roman" w:hAnsi="Times New Roman"/>
              </w:rPr>
              <w:t xml:space="preserve"> Цели и задачи проекта заключаются в облегчении прохождения медосмотра а так же устранять нехватку кадров или же низко </w:t>
            </w:r>
            <w:r>
              <w:rPr>
                <w:rFonts w:ascii="Times New Roman" w:cs="Times New Roman" w:hAnsi="Times New Roman"/>
              </w:rPr>
              <w:t>квалифицированного персонала</w:t>
            </w:r>
            <w:r>
              <w:rPr>
                <w:rFonts w:ascii="Times New Roman" w:cs="Times New Roman" w:hAnsi="Times New Roman"/>
              </w:rPr>
              <w:t>.</w:t>
            </w:r>
            <w:r>
              <w:rPr>
                <w:rFonts w:ascii="Times New Roman" w:cs="Times New Roman" w:hAnsi="Times New Roman"/>
              </w:rPr>
              <w:t xml:space="preserve"> Область применения результата сфера медицины а точнее государственные поликлиники или частные клиники</w:t>
            </w:r>
            <w:r>
              <w:rPr>
                <w:rFonts w:ascii="Times New Roman" w:cs="Times New Roman" w:hAnsi="Times New Roman"/>
              </w:rPr>
              <w:t>.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ПО сможет помочь труднобольным любого возраста и пола</w:t>
            </w:r>
            <w:r>
              <w:rPr>
                <w:rFonts w:ascii="Times New Roman" w:cs="Times New Roman" w:hAnsi="Times New Roman"/>
                <w:lang w:val="en-US"/>
              </w:rPr>
              <w:t>.</w:t>
            </w:r>
          </w:p>
        </w:tc>
      </w:tr>
      <w:tr>
        <w:tblPrEx/>
        <w:trPr>
          <w:trHeight w:val="345" w:hRule="atLeast"/>
        </w:trPr>
        <w:tc>
          <w:tcPr>
            <w:tcW w:w="56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</w:p>
        </w:tc>
        <w:tc>
          <w:tcPr>
            <w:tcW w:w="9355" w:type="dxa"/>
            <w:gridSpan w:val="2"/>
            <w:tcBorders/>
          </w:tcPr>
          <w:p>
            <w:pPr>
              <w:pStyle w:val="style0"/>
              <w:spacing w:after="0" w:lineRule="auto" w:line="240"/>
              <w:jc w:val="center"/>
              <w:contextualSpacing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</w:p>
          <w:p>
            <w:pPr>
              <w:pStyle w:val="style0"/>
              <w:spacing w:after="0" w:lineRule="auto" w:line="240"/>
              <w:jc w:val="center"/>
              <w:contextualSpacing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Базовая бизнес-идея</w:t>
            </w:r>
          </w:p>
          <w:p>
            <w:pPr>
              <w:pStyle w:val="style0"/>
              <w:spacing w:after="0" w:lineRule="auto" w:line="240"/>
              <w:jc w:val="center"/>
              <w:contextualSpacing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blPrEx/>
        <w:trPr>
          <w:trHeight w:val="345" w:hRule="atLeast"/>
        </w:trPr>
        <w:tc>
          <w:tcPr>
            <w:tcW w:w="56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</w:t>
            </w:r>
          </w:p>
        </w:tc>
        <w:tc>
          <w:tcPr>
            <w:tcW w:w="421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Программное обеспечение нацеленное на облегчение прохождения медосмотра а так же устранять нехватку кадров или же низко квалифицированного персонала</w:t>
            </w:r>
            <w:r>
              <w:rPr>
                <w:rFonts w:ascii="Times New Roman" w:cs="Times New Roman" w:hAnsi="Times New Roman"/>
              </w:rPr>
              <w:t>.</w:t>
            </w:r>
            <w:r>
              <w:rPr>
                <w:rFonts w:ascii="Times New Roman" w:cs="Times New Roman" w:hAnsi="Times New Roman"/>
              </w:rPr>
              <w:t xml:space="preserve"> ПО сможет выявлять даже самые сложные диагнозы и сможет прописывать пациенту соответствующее лечение</w:t>
            </w:r>
            <w:r>
              <w:rPr>
                <w:rFonts w:ascii="Times New Roman" w:cs="Times New Roman" w:hAnsi="Times New Roman"/>
              </w:rPr>
              <w:t>.</w:t>
            </w:r>
          </w:p>
        </w:tc>
      </w:tr>
      <w:tr>
        <w:tblPrEx/>
        <w:trPr>
          <w:trHeight w:val="345" w:hRule="atLeast"/>
        </w:trPr>
        <w:tc>
          <w:tcPr>
            <w:tcW w:w="56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10</w:t>
            </w:r>
          </w:p>
        </w:tc>
        <w:tc>
          <w:tcPr>
            <w:tcW w:w="421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Какую и чью (какого типа потребителей) проблему решает*</w:t>
            </w:r>
          </w:p>
        </w:tc>
        <w:tc>
          <w:tcPr>
            <w:tcW w:w="5137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Наш продукт будет обслуживать пациентов клиник которые трудно больны и так же оно ускорит прохождение медосмотра и позволит принимать еще больше пациентов</w:t>
            </w:r>
            <w:r>
              <w:rPr>
                <w:rFonts w:ascii="Times New Roman" w:cs="Times New Roman" w:hAnsi="Times New Roman"/>
              </w:rPr>
              <w:t>.</w:t>
            </w:r>
            <w:r>
              <w:rPr>
                <w:rFonts w:ascii="Times New Roman" w:cs="Times New Roman" w:hAnsi="Times New Roman"/>
              </w:rPr>
              <w:t xml:space="preserve"> Реализуемым продуктом планируем решать полностью проблемы потребителя</w:t>
            </w:r>
            <w:r>
              <w:rPr>
                <w:rFonts w:ascii="Times New Roman" w:cs="Times New Roman" w:hAnsi="Times New Roman"/>
              </w:rPr>
              <w:t>.</w:t>
            </w:r>
          </w:p>
        </w:tc>
      </w:tr>
      <w:tr>
        <w:tblPrEx/>
        <w:trPr>
          <w:trHeight w:val="345" w:hRule="atLeast"/>
        </w:trPr>
        <w:tc>
          <w:tcPr>
            <w:tcW w:w="56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11</w:t>
            </w:r>
          </w:p>
        </w:tc>
        <w:tc>
          <w:tcPr>
            <w:tcW w:w="421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Потенциальные потребительские сегменты*</w:t>
            </w:r>
          </w:p>
        </w:tc>
        <w:tc>
          <w:tcPr>
            <w:tcW w:w="5137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Потенциальные потребители это министерство здравоохранения и а так же обладатели своих собственных клиник</w:t>
            </w:r>
            <w:r>
              <w:rPr>
                <w:rFonts w:ascii="Times New Roman" w:cs="Times New Roman" w:hAnsi="Times New Roman"/>
              </w:rPr>
              <w:t xml:space="preserve">. </w:t>
            </w:r>
          </w:p>
        </w:tc>
      </w:tr>
      <w:tr>
        <w:tblPrEx/>
        <w:trPr>
          <w:trHeight w:val="345" w:hRule="atLeast"/>
        </w:trPr>
        <w:tc>
          <w:tcPr>
            <w:tcW w:w="56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12</w:t>
            </w:r>
          </w:p>
        </w:tc>
        <w:tc>
          <w:tcPr>
            <w:tcW w:w="421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</w:tc>
        <w:tc>
          <w:tcPr>
            <w:tcW w:w="5137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Будет создана команды лучших программистов которая в течении определенного периода создаст программное обеспечение после чего это ПО будет внедряться в медицинские аппараты или другое оборудование</w:t>
            </w:r>
            <w:r>
              <w:rPr>
                <w:rFonts w:ascii="Times New Roman" w:cs="Times New Roman" w:hAnsi="Times New Roman"/>
              </w:rPr>
              <w:t>.</w:t>
            </w:r>
          </w:p>
        </w:tc>
      </w:tr>
      <w:tr>
        <w:tblPrEx/>
        <w:trPr>
          <w:trHeight w:val="345" w:hRule="atLeast"/>
        </w:trPr>
        <w:tc>
          <w:tcPr>
            <w:tcW w:w="56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13</w:t>
            </w:r>
          </w:p>
        </w:tc>
        <w:tc>
          <w:tcPr>
            <w:tcW w:w="421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Бизнес-модель*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Прибыль с проекта будет приходить через продажу ПО министерству здравоохранения а так частным клиникам</w:t>
            </w:r>
            <w:r>
              <w:rPr>
                <w:rFonts w:ascii="Times New Roman" w:cs="Times New Roman" w:hAnsi="Times New Roman"/>
              </w:rPr>
              <w:t xml:space="preserve">. </w:t>
            </w:r>
            <w:r>
              <w:rPr>
                <w:rFonts w:ascii="Times New Roman" w:cs="Times New Roman" w:hAnsi="Times New Roman"/>
              </w:rPr>
              <w:t>Предполагаемые спонсоры проекта обладатели собственных клиник а так же помощь государства</w:t>
            </w:r>
            <w:r>
              <w:rPr>
                <w:rFonts w:ascii="Times New Roman" w:cs="Times New Roman" w:hAnsi="Times New Roman"/>
              </w:rPr>
              <w:t xml:space="preserve">. </w:t>
            </w:r>
            <w:r>
              <w:rPr>
                <w:rFonts w:ascii="Times New Roman" w:cs="Times New Roman" w:hAnsi="Times New Roman"/>
              </w:rPr>
              <w:t>Продвижение проекта планируется через рекламу в социальных сетях и на государственных сайтах для привлечения нужной аудитории</w:t>
            </w:r>
            <w:r>
              <w:rPr>
                <w:rFonts w:ascii="Times New Roman" w:cs="Times New Roman" w:hAnsi="Times New Roman"/>
              </w:rPr>
              <w:t>.</w:t>
            </w:r>
          </w:p>
        </w:tc>
      </w:tr>
      <w:tr>
        <w:tblPrEx/>
        <w:trPr>
          <w:trHeight w:val="345" w:hRule="atLeast"/>
        </w:trPr>
        <w:tc>
          <w:tcPr>
            <w:tcW w:w="56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14</w:t>
            </w:r>
          </w:p>
        </w:tc>
        <w:tc>
          <w:tcPr>
            <w:tcW w:w="421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Основные конкуренты*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Конкурентов у проекта мало</w:t>
            </w:r>
            <w:r>
              <w:rPr>
                <w:rFonts w:ascii="Times New Roman" w:cs="Times New Roman" w:hAnsi="Times New Roman"/>
              </w:rPr>
              <w:t xml:space="preserve">, </w:t>
            </w:r>
            <w:r>
              <w:rPr>
                <w:rFonts w:ascii="Times New Roman" w:cs="Times New Roman" w:hAnsi="Times New Roman"/>
              </w:rPr>
              <w:t>самый главный это зарубежное оборудование</w:t>
            </w:r>
            <w:r>
              <w:rPr>
                <w:rFonts w:ascii="Times New Roman" w:cs="Times New Roman" w:hAnsi="Times New Roman"/>
              </w:rPr>
              <w:t>.</w:t>
            </w:r>
          </w:p>
        </w:tc>
      </w:tr>
      <w:tr>
        <w:tblPrEx/>
        <w:trPr>
          <w:trHeight w:val="345" w:hRule="atLeast"/>
        </w:trPr>
        <w:tc>
          <w:tcPr>
            <w:tcW w:w="56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15</w:t>
            </w:r>
          </w:p>
        </w:tc>
        <w:tc>
          <w:tcPr>
            <w:tcW w:w="421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Ценностное предложение*</w:t>
            </w:r>
          </w:p>
        </w:tc>
        <w:tc>
          <w:tcPr>
            <w:tcW w:w="5137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Наша разработка не будет уступать по качеству зарубежному оборудованию но в разы будет дешевле иностранных разработок</w:t>
            </w:r>
            <w:r>
              <w:rPr>
                <w:rFonts w:ascii="Times New Roman" w:cs="Times New Roman" w:hAnsi="Times New Roman"/>
              </w:rPr>
              <w:t>.</w:t>
            </w:r>
          </w:p>
        </w:tc>
      </w:tr>
      <w:tr>
        <w:tblPrEx/>
        <w:trPr>
          <w:trHeight w:val="345" w:hRule="atLeast"/>
        </w:trPr>
        <w:tc>
          <w:tcPr>
            <w:tcW w:w="56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16</w:t>
            </w:r>
          </w:p>
        </w:tc>
        <w:tc>
          <w:tcPr>
            <w:tcW w:w="421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</w:tc>
        <w:tc>
          <w:tcPr>
            <w:tcW w:w="5137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Устойчивость бизнеса будет основываться на качестве нашего готового продукта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Н</w:t>
            </w:r>
            <w:r>
              <w:rPr>
                <w:rFonts w:ascii="Times New Roman" w:cs="Times New Roman" w:hAnsi="Times New Roman"/>
              </w:rPr>
              <w:t xml:space="preserve">аш проект </w:t>
            </w:r>
            <w:r>
              <w:rPr>
                <w:rFonts w:ascii="Times New Roman" w:cs="Times New Roman" w:hAnsi="Times New Roman"/>
              </w:rPr>
              <w:t>может значительно улучшить качество медицинской помощи, сделать процессы лечения более эффективными и персонализированными, а также способствовать развитию новых методов диагностики и лечения заболеваний.</w:t>
            </w:r>
          </w:p>
        </w:tc>
      </w:tr>
      <w:tr>
        <w:tblPrEx/>
        <w:trPr>
          <w:trHeight w:val="345" w:hRule="atLeast"/>
        </w:trPr>
        <w:tc>
          <w:tcPr>
            <w:tcW w:w="56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</w:p>
        </w:tc>
        <w:tc>
          <w:tcPr>
            <w:tcW w:w="9355" w:type="dxa"/>
            <w:gridSpan w:val="2"/>
            <w:tcBorders/>
          </w:tcPr>
          <w:p>
            <w:pPr>
              <w:pStyle w:val="style0"/>
              <w:spacing w:after="0" w:lineRule="auto" w:line="240"/>
              <w:jc w:val="center"/>
              <w:contextualSpacing/>
              <w:rPr>
                <w:rFonts w:ascii="Times New Roman" w:cs="Times New Roman" w:hAnsi="Times New Roman"/>
              </w:rPr>
            </w:pPr>
          </w:p>
          <w:p>
            <w:pPr>
              <w:pStyle w:val="style0"/>
              <w:spacing w:after="0" w:lineRule="auto" w:line="240"/>
              <w:jc w:val="center"/>
              <w:contextualSpacing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>
            <w:pPr>
              <w:pStyle w:val="style0"/>
              <w:spacing w:after="0" w:lineRule="auto" w:line="240"/>
              <w:jc w:val="center"/>
              <w:contextualSpacing/>
              <w:rPr>
                <w:rFonts w:ascii="Times New Roman" w:cs="Times New Roman" w:hAnsi="Times New Roman"/>
              </w:rPr>
            </w:pPr>
          </w:p>
        </w:tc>
      </w:tr>
      <w:tr>
        <w:tblPrEx/>
        <w:trPr>
          <w:trHeight w:val="345" w:hRule="atLeast"/>
        </w:trPr>
        <w:tc>
          <w:tcPr>
            <w:tcW w:w="56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17</w:t>
            </w:r>
          </w:p>
        </w:tc>
        <w:tc>
          <w:tcPr>
            <w:tcW w:w="421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Основные технические параметры, включая обоснование соответствия </w:t>
            </w:r>
            <w:r>
              <w:rPr>
                <w:rFonts w:ascii="Times New Roman" w:cs="Times New Roman" w:hAnsi="Times New Roman"/>
                <w:b/>
                <w:bCs/>
              </w:rPr>
              <w:t>идеи/задела тематическому направлению (лоту)*</w:t>
            </w:r>
          </w:p>
        </w:tc>
        <w:tc>
          <w:tcPr>
            <w:tcW w:w="5137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  <w:r>
              <w:rPr>
                <w:rFonts w:ascii="Times New Roman" w:cs="Times New Roman" w:hAnsi="Times New Roman"/>
              </w:rPr>
              <w:t>.</w:t>
            </w:r>
            <w:r>
              <w:rPr>
                <w:rFonts w:ascii="Times New Roman" w:cs="Times New Roman" w:hAnsi="Times New Roman"/>
              </w:rPr>
              <w:t>диагностика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  <w:r>
              <w:rPr>
                <w:rFonts w:ascii="Times New Roman" w:cs="Times New Roman" w:hAnsi="Times New Roman"/>
              </w:rPr>
              <w:t>.</w:t>
            </w:r>
            <w:r>
              <w:rPr>
                <w:rFonts w:ascii="Times New Roman" w:cs="Times New Roman" w:hAnsi="Times New Roman"/>
              </w:rPr>
              <w:t>персонализированное лечение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  <w:r>
              <w:rPr>
                <w:rFonts w:ascii="Times New Roman" w:cs="Times New Roman" w:hAnsi="Times New Roman"/>
              </w:rPr>
              <w:t>.</w:t>
            </w:r>
            <w:r>
              <w:rPr>
                <w:rFonts w:ascii="Times New Roman" w:cs="Times New Roman" w:hAnsi="Times New Roman"/>
              </w:rPr>
              <w:t>прогнозирование заболеваний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  <w:r>
              <w:rPr>
                <w:rFonts w:ascii="Times New Roman" w:cs="Times New Roman" w:hAnsi="Times New Roman"/>
              </w:rPr>
              <w:t>.</w:t>
            </w:r>
            <w:r>
              <w:rPr>
                <w:rFonts w:ascii="Times New Roman" w:cs="Times New Roman" w:hAnsi="Times New Roman"/>
              </w:rPr>
              <w:t>управление медицинскими данными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  <w:r>
              <w:rPr>
                <w:rFonts w:ascii="Times New Roman" w:cs="Times New Roman" w:hAnsi="Times New Roman"/>
                <w:lang w:val="en-US"/>
              </w:rPr>
              <w:t>.</w:t>
            </w:r>
            <w:r>
              <w:rPr>
                <w:rFonts w:ascii="Times New Roman" w:cs="Times New Roman" w:hAnsi="Times New Roman"/>
              </w:rPr>
              <w:t>автоматизация процессов</w:t>
            </w:r>
            <w:r>
              <w:rPr>
                <w:rFonts w:ascii="Times New Roman" w:cs="Times New Roman" w:hAnsi="Times New Roman"/>
              </w:rPr>
              <w:t xml:space="preserve"> </w:t>
            </w:r>
          </w:p>
        </w:tc>
      </w:tr>
      <w:tr>
        <w:tblPrEx/>
        <w:trPr>
          <w:trHeight w:val="345" w:hRule="atLeast"/>
        </w:trPr>
        <w:tc>
          <w:tcPr>
            <w:tcW w:w="56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18</w:t>
            </w:r>
          </w:p>
        </w:tc>
        <w:tc>
          <w:tcPr>
            <w:tcW w:w="421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Организационные, производственные и финансовые параметры бизнеса</w:t>
            </w:r>
            <w:r>
              <w:rPr>
                <w:rFonts w:ascii="Times New Roman" w:cs="Times New Roman" w:hAnsi="Times New Roman"/>
              </w:rPr>
              <w:t>*</w:t>
            </w:r>
          </w:p>
        </w:tc>
        <w:tc>
          <w:tcPr>
            <w:tcW w:w="5137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 Установить общие цели и ценности.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2. Обсудить ожидания и роли каждого партнера.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3. Создать четкие коммуникационные каналы.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4. Регулярно обсуждать прогресс и проблемы.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5. Решать конфликты и принимать совместные решения.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6. Поддерживать взаимодействие и взаимовыгодные отношения.</w:t>
            </w:r>
          </w:p>
        </w:tc>
      </w:tr>
      <w:tr>
        <w:tblPrEx/>
        <w:trPr>
          <w:trHeight w:val="345" w:hRule="atLeast"/>
        </w:trPr>
        <w:tc>
          <w:tcPr>
            <w:tcW w:w="56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19</w:t>
            </w:r>
          </w:p>
        </w:tc>
        <w:tc>
          <w:tcPr>
            <w:tcW w:w="421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Основные конкурентные преимущества*</w:t>
            </w:r>
          </w:p>
        </w:tc>
        <w:tc>
          <w:tcPr>
            <w:tcW w:w="5137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 Диагностика: ИИ может помочь врачам в более точной диагностике различных заболеваний, анализируя медицинские изображения, результаты анализов и другие данные пациентов.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2. Персонализированное лечение: ИИ может помочь разрабатывать персонализированные подходы к лечению, учитывая индивидуальные особенности пациентов и их медицинскую историю.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3. Прогнозирование заболеваний: ИИ может использоваться для прогнозирования риска развития определенных заболеваний у конкретных пациентов на основе их генетической предрасположенности, образа жизни и других факторов.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4. Управление медицинскими данными: ИИ может помочь обрабатывать и анализировать большие объемы медицинских данных, что позволяет врачам и исследователям быстрее и эффективнее находить новые методы лечения и диагностики.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5. Автоматизация процессов: ИИ может использоваться для автоматизации ряда рутинных задач, таких как составление медицинских отчетов, планирование расписания приемов и т.д., что позволяет медицинскому персоналу сосредоточиться на более важных аспектах работы.</w:t>
            </w:r>
          </w:p>
        </w:tc>
      </w:tr>
      <w:tr>
        <w:tblPrEx/>
        <w:trPr>
          <w:trHeight w:val="345" w:hRule="atLeast"/>
        </w:trPr>
        <w:tc>
          <w:tcPr>
            <w:tcW w:w="56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</w:t>
            </w:r>
          </w:p>
        </w:tc>
        <w:tc>
          <w:tcPr>
            <w:tcW w:w="421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>
              <w:rPr>
                <w:rFonts w:ascii="Times New Roman" w:cs="Times New Roman" w:hAnsi="Times New Roman"/>
              </w:rPr>
              <w:t>*</w:t>
            </w:r>
          </w:p>
        </w:tc>
        <w:tc>
          <w:tcPr>
            <w:tcW w:w="5137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Будут задействованы самые квалифицированные работники сфер </w:t>
            </w:r>
            <w:r>
              <w:rPr>
                <w:rFonts w:ascii="Times New Roman" w:cs="Times New Roman" w:hAnsi="Times New Roman"/>
                <w:lang w:val="en-US"/>
              </w:rPr>
              <w:t>IT</w:t>
            </w:r>
            <w:r>
              <w:rPr>
                <w:rFonts w:ascii="Times New Roman" w:cs="Times New Roman" w:hAnsi="Times New Roman"/>
              </w:rPr>
              <w:t xml:space="preserve"> и медицины которые в командной работе смогут достичь поставленные цели</w:t>
            </w:r>
            <w:r>
              <w:rPr>
                <w:rFonts w:ascii="Times New Roman" w:cs="Times New Roman" w:hAnsi="Times New Roman"/>
              </w:rPr>
              <w:t>.</w:t>
            </w:r>
          </w:p>
        </w:tc>
      </w:tr>
      <w:tr>
        <w:tblPrEx/>
        <w:trPr>
          <w:trHeight w:val="345" w:hRule="atLeast"/>
        </w:trPr>
        <w:tc>
          <w:tcPr>
            <w:tcW w:w="56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21</w:t>
            </w:r>
          </w:p>
        </w:tc>
        <w:tc>
          <w:tcPr>
            <w:tcW w:w="421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«Задел». Уровень готовности продукта TRL</w:t>
            </w:r>
          </w:p>
        </w:tc>
        <w:tc>
          <w:tcPr>
            <w:tcW w:w="5137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Были найдены работники сфер медицины и </w:t>
            </w:r>
            <w:r>
              <w:rPr>
                <w:rFonts w:ascii="Times New Roman" w:cs="Times New Roman" w:hAnsi="Times New Roman"/>
                <w:lang w:val="en-US"/>
              </w:rPr>
              <w:t>IT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Сейчас проект находится в поиске спонсоров с помощью которых проект сможет развиваться дальше</w:t>
            </w:r>
            <w:r>
              <w:rPr>
                <w:rFonts w:ascii="Times New Roman" w:cs="Times New Roman" w:hAnsi="Times New Roman"/>
              </w:rPr>
              <w:t>.</w:t>
            </w:r>
          </w:p>
        </w:tc>
      </w:tr>
      <w:tr>
        <w:tblPrEx/>
        <w:trPr>
          <w:trHeight w:val="345" w:hRule="atLeast"/>
        </w:trPr>
        <w:tc>
          <w:tcPr>
            <w:tcW w:w="56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</w:t>
            </w:r>
          </w:p>
        </w:tc>
        <w:tc>
          <w:tcPr>
            <w:tcW w:w="421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Проект соответствует следующему стратегическому направлению</w:t>
            </w:r>
            <w:r>
              <w:rPr>
                <w:rFonts w:ascii="Times New Roman" w:cs="Times New Roman" w:hAnsi="Times New Roman"/>
              </w:rPr>
              <w:t>,</w:t>
            </w:r>
            <w:r>
              <w:rPr>
                <w:rFonts w:ascii="Times New Roman" w:cs="Times New Roman" w:hAnsi="Times New Roman"/>
              </w:rPr>
              <w:t xml:space="preserve"> направленным на достижение целевой модели развития ГУУ</w:t>
            </w:r>
            <w:r>
              <w:rPr>
                <w:rFonts w:ascii="Times New Roman" w:cs="Times New Roman" w:hAnsi="Times New Roman"/>
              </w:rPr>
              <w:t>: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-Стратегическое направление 2</w:t>
            </w:r>
            <w:r>
              <w:rPr>
                <w:rFonts w:ascii="Times New Roman" w:cs="Times New Roman" w:hAnsi="Times New Roman"/>
              </w:rPr>
              <w:t>:”</w:t>
            </w:r>
            <w:r>
              <w:rPr>
                <w:rFonts w:ascii="Times New Roman" w:cs="Times New Roman" w:hAnsi="Times New Roman"/>
              </w:rPr>
              <w:t>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</w:t>
            </w:r>
            <w:r>
              <w:rPr>
                <w:rFonts w:ascii="Times New Roman" w:cs="Times New Roman" w:hAnsi="Times New Roman"/>
              </w:rPr>
              <w:t>”.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Таким образом наш проект даёт возможность улучшить качество медицины в России</w:t>
            </w:r>
            <w:r>
              <w:rPr>
                <w:rFonts w:ascii="Times New Roman" w:cs="Times New Roman" w:hAnsi="Times New Roman"/>
              </w:rPr>
              <w:t>,</w:t>
            </w:r>
            <w:r>
              <w:rPr>
                <w:rFonts w:ascii="Times New Roman" w:cs="Times New Roman" w:hAnsi="Times New Roman"/>
              </w:rPr>
              <w:t xml:space="preserve"> которое в следствии может повысить уровень продолжительности жизнь в стране</w:t>
            </w:r>
            <w:r>
              <w:rPr>
                <w:rFonts w:ascii="Times New Roman" w:cs="Times New Roman" w:hAnsi="Times New Roman"/>
              </w:rPr>
              <w:t>.</w:t>
            </w:r>
          </w:p>
        </w:tc>
      </w:tr>
      <w:tr>
        <w:tblPrEx/>
        <w:trPr>
          <w:trHeight w:val="345" w:hRule="atLeast"/>
        </w:trPr>
        <w:tc>
          <w:tcPr>
            <w:tcW w:w="56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23</w:t>
            </w:r>
          </w:p>
        </w:tc>
        <w:tc>
          <w:tcPr>
            <w:tcW w:w="421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Каналы продвижения будущего продукта*</w:t>
            </w:r>
          </w:p>
        </w:tc>
        <w:tc>
          <w:tcPr>
            <w:tcW w:w="5137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Цифровой маркетинг: использование интернет-ресурсов, таких как веб-сайты, социальные сети, контент-маркетинг, электронная почта, поисковая оптимизация (SEO) и контекстная реклама.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 Целевая аудитория: с помощью цифрового маркетинга можно точно определить и достичь своей целевой аудитории, используя таргетированную рекламу и персонализированный контент.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2. Измеряемость результатов: цифровой маркетинг позволяет легко отслеживать и измерять результаты своих кампаний, что позволяет быстро корректировать стратегию и улучшать эффективность.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  <w:r>
              <w:rPr>
                <w:rFonts w:ascii="Times New Roman" w:cs="Times New Roman" w:hAnsi="Times New Roman"/>
              </w:rPr>
              <w:t>. Более низкая стоимость: в сравнении с традиционными методами маркетинга, цифровой маркетинг часто обходится дешевле, особенно для малых и средних предприятий.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  <w:r>
              <w:rPr>
                <w:rFonts w:ascii="Times New Roman" w:cs="Times New Roman" w:hAnsi="Times New Roman"/>
              </w:rPr>
              <w:t>. Глобальный охват: цифровой маркетинг позволяет достичь аудитории по всему миру, что делает его особенно привлекательным для компаний с международными амбициями.</w:t>
            </w:r>
          </w:p>
        </w:tc>
      </w:tr>
      <w:tr>
        <w:tblPrEx/>
        <w:trPr>
          <w:trHeight w:val="345" w:hRule="atLeast"/>
        </w:trPr>
        <w:tc>
          <w:tcPr>
            <w:tcW w:w="56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24</w:t>
            </w:r>
          </w:p>
        </w:tc>
        <w:tc>
          <w:tcPr>
            <w:tcW w:w="421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Каналы сбыта будущего продукта*</w:t>
            </w:r>
          </w:p>
        </w:tc>
        <w:tc>
          <w:tcPr>
            <w:tcW w:w="5137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И</w:t>
            </w:r>
            <w:r>
              <w:rPr>
                <w:rFonts w:ascii="Times New Roman" w:cs="Times New Roman" w:hAnsi="Times New Roman"/>
              </w:rPr>
              <w:t>спользование интернет-ресурсов, таких как веб-сайты, социальные сети, контент-маркетинг, электронная почта, поисковая оптимизация (SEO) и контекстная реклама.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Большие возможности для вовлечения: с помощью социальных сетей, контента и интерактивных инструментов можно легко вовлечь аудиторию и создать с ней более глубокие отношения.</w:t>
            </w:r>
          </w:p>
        </w:tc>
      </w:tr>
      <w:tr>
        <w:tblPrEx/>
        <w:trPr>
          <w:trHeight w:val="345" w:hRule="atLeast"/>
        </w:trPr>
        <w:tc>
          <w:tcPr>
            <w:tcW w:w="56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</w:p>
        </w:tc>
        <w:tc>
          <w:tcPr>
            <w:tcW w:w="9355" w:type="dxa"/>
            <w:gridSpan w:val="2"/>
            <w:tcBorders/>
          </w:tcPr>
          <w:p>
            <w:pPr>
              <w:pStyle w:val="style0"/>
              <w:spacing w:after="0" w:lineRule="auto" w:line="240"/>
              <w:jc w:val="center"/>
              <w:contextualSpacing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</w:p>
          <w:p>
            <w:pPr>
              <w:pStyle w:val="style0"/>
              <w:spacing w:after="0" w:lineRule="auto" w:line="240"/>
              <w:jc w:val="center"/>
              <w:contextualSpacing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>
            <w:pPr>
              <w:pStyle w:val="style0"/>
              <w:spacing w:after="0" w:lineRule="auto" w:line="240"/>
              <w:jc w:val="center"/>
              <w:contextualSpacing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>
            <w:pPr>
              <w:pStyle w:val="style0"/>
              <w:spacing w:after="0" w:lineRule="auto" w:line="240"/>
              <w:jc w:val="center"/>
              <w:contextualSpacing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blPrEx/>
        <w:trPr>
          <w:trHeight w:val="345" w:hRule="atLeast"/>
        </w:trPr>
        <w:tc>
          <w:tcPr>
            <w:tcW w:w="56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25</w:t>
            </w:r>
          </w:p>
        </w:tc>
        <w:tc>
          <w:tcPr>
            <w:tcW w:w="421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Описание проблемы*</w:t>
            </w:r>
          </w:p>
        </w:tc>
        <w:tc>
          <w:tcPr>
            <w:tcW w:w="5137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Не точная диагностика заболеваний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Долгий анализ информации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Не практичное использование кадров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lang w:val="en-US"/>
              </w:rPr>
              <w:t>Помощь в назначении лечения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lang w:val="en-US"/>
              </w:rPr>
              <w:t>Врачебные ошибки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lang w:val="en-US"/>
              </w:rPr>
              <w:t>Сокращение затрат на здроохранение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lang w:val="en-US"/>
              </w:rPr>
              <w:t>Повышение качества работы врача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lang w:val="en-US"/>
              </w:rPr>
              <w:t>Повышение эффективности лечения</w:t>
            </w:r>
          </w:p>
        </w:tc>
      </w:tr>
      <w:tr>
        <w:tblPrEx/>
        <w:trPr>
          <w:trHeight w:val="345" w:hRule="atLeast"/>
        </w:trPr>
        <w:tc>
          <w:tcPr>
            <w:tcW w:w="56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26</w:t>
            </w:r>
          </w:p>
        </w:tc>
        <w:tc>
          <w:tcPr>
            <w:tcW w:w="421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Какая часть проблемы решается (может быть решена)*</w:t>
            </w:r>
          </w:p>
        </w:tc>
        <w:tc>
          <w:tcPr>
            <w:tcW w:w="5137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Диагностика: ИИ может помочь врачам в более точной диагностике различных заболеваний, анализируя медицинские изображения, результаты анализов и другие данные пациентов.</w:t>
            </w:r>
          </w:p>
          <w:p>
            <w:pPr>
              <w:pStyle w:val="style0"/>
              <w:rPr/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  <w:r>
              <w:rPr>
                <w:rFonts w:ascii="Times New Roman" w:cs="Times New Roman" w:hAnsi="Times New Roman"/>
              </w:rPr>
              <w:t>. Управление медицинскими данными: ИИ может помочь обрабатывать и анализировать большие объемы медицинских данных, что позволяет врачам и исследователям быстрее и эффективнее находить новые методы лечения и диагностики.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  <w:r>
              <w:rPr>
                <w:rFonts w:ascii="Times New Roman" w:cs="Times New Roman" w:hAnsi="Times New Roman"/>
              </w:rPr>
              <w:t>. Автоматизация процессов: ИИ может использоваться для автоматизации ряда рутинных задач, таких как составление медицинских отчетов, планирование расписания приемов и т.д., что позволяет медицинскому персоналу сосредоточиться на более важных аспектах работы.</w:t>
            </w:r>
          </w:p>
        </w:tc>
      </w:tr>
      <w:tr>
        <w:tblPrEx/>
        <w:trPr>
          <w:trHeight w:val="345" w:hRule="atLeast"/>
        </w:trPr>
        <w:tc>
          <w:tcPr>
            <w:tcW w:w="56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27</w:t>
            </w:r>
          </w:p>
        </w:tc>
        <w:tc>
          <w:tcPr>
            <w:tcW w:w="421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</w:tc>
        <w:tc>
          <w:tcPr>
            <w:tcW w:w="5137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Главные потребители смогут упрощать рабочий процесс для своих сотрудников и более качественно предоставлять свои медицинские услуги</w:t>
            </w:r>
            <w:r>
              <w:rPr>
                <w:rFonts w:ascii="Times New Roman" w:cs="Times New Roman" w:hAnsi="Times New Roman"/>
              </w:rPr>
              <w:t>.</w:t>
            </w:r>
          </w:p>
        </w:tc>
      </w:tr>
      <w:tr>
        <w:tblPrEx/>
        <w:trPr>
          <w:trHeight w:val="345" w:hRule="atLeast"/>
        </w:trPr>
        <w:tc>
          <w:tcPr>
            <w:tcW w:w="56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28</w:t>
            </w:r>
          </w:p>
        </w:tc>
        <w:tc>
          <w:tcPr>
            <w:tcW w:w="421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Каким способом будет решена проблема*</w:t>
            </w:r>
          </w:p>
        </w:tc>
        <w:tc>
          <w:tcPr>
            <w:tcW w:w="5137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Наш готовый продукт сможет более точно диагностировать болезни а так же сделает некоторые процессы автоматизированными чем упростит работу врачей</w:t>
            </w:r>
            <w:r>
              <w:rPr>
                <w:rFonts w:ascii="Times New Roman" w:cs="Times New Roman" w:hAnsi="Times New Roman"/>
              </w:rPr>
              <w:t xml:space="preserve"> чтобы они могли заниматься более важными делами</w:t>
            </w:r>
            <w:r>
              <w:rPr>
                <w:rFonts w:ascii="Times New Roman" w:cs="Times New Roman" w:hAnsi="Times New Roman"/>
              </w:rPr>
              <w:t>.</w:t>
            </w:r>
          </w:p>
        </w:tc>
      </w:tr>
      <w:tr>
        <w:tblPrEx/>
        <w:trPr>
          <w:trHeight w:val="345" w:hRule="atLeast"/>
        </w:trPr>
        <w:tc>
          <w:tcPr>
            <w:tcW w:w="56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29</w:t>
            </w:r>
          </w:p>
        </w:tc>
        <w:tc>
          <w:tcPr>
            <w:tcW w:w="4218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Оценка потенциала «рынка» и рентабельности бизнеса*</w:t>
            </w:r>
          </w:p>
        </w:tc>
        <w:tc>
          <w:tcPr>
            <w:tcW w:w="5137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</w:t>
            </w:r>
            <w:r>
              <w:rPr>
                <w:rFonts w:ascii="Times New Roman" w:cs="Times New Roman" w:hAnsi="Times New Roman"/>
              </w:rPr>
              <w:t>недрение ИИ может помочь снизить затраты на здравоохранение за счет оптимизации процессов и улучшения результатов лечения, что в конечном итоге может привести к экономии ресурсов и увеличению прибыли для медицинских учреждений.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Таким образом, внедрение искусственного интеллекта в сферу медицины также может быть очень выгодным и помочь улучшить качество медицинских услуг.</w:t>
            </w:r>
          </w:p>
        </w:tc>
      </w:tr>
    </w:tbl>
    <w:p>
      <w:pPr>
        <w:pStyle w:val="style0"/>
        <w:spacing w:after="0" w:lineRule="auto" w:line="240"/>
        <w:jc w:val="center"/>
        <w:contextualSpacing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contextualSpacing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ПЛАН ДАЛЬНЕЙШЕГО РАЗВИТИЯ СТАРТАП-ПРОЕКТА</w:t>
      </w:r>
    </w:p>
    <w:p>
      <w:pPr>
        <w:pStyle w:val="style0"/>
        <w:spacing w:after="0" w:lineRule="auto" w:line="240"/>
        <w:contextualSpacing/>
        <w:rPr>
          <w:rFonts w:ascii="Times New Roman" w:cs="Times New Roman" w:hAnsi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>
        <w:trPr>
          <w:trHeight w:val="1215" w:hRule="atLeast"/>
        </w:trPr>
        <w:tc>
          <w:tcPr>
            <w:tcW w:w="9675" w:type="dxa"/>
            <w:tcBorders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i/>
                <w:iCs/>
              </w:rPr>
            </w:pPr>
            <w:r>
              <w:rPr>
                <w:rFonts w:ascii="Times New Roman" w:cs="Times New Roman" w:hAnsi="Times New Roman"/>
                <w:i/>
                <w:iCs/>
              </w:rPr>
              <w:t>С</w:t>
            </w:r>
            <w:r>
              <w:rPr>
                <w:rFonts w:ascii="Times New Roman" w:cs="Times New Roman" w:hAnsi="Times New Roman"/>
                <w:i/>
                <w:iCs/>
              </w:rPr>
              <w:t>ледующим шагом может быть привлечение инвестиций для финансирования разработки и внедрения ИИ в медицину. Это может быть осуществлено путем поиска инвесторов, участия в конкурсах и программах поддержки стартапов, а также партнерства с медицинскими учреждениями и технологическими компаниями.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i/>
                <w:iCs/>
              </w:rPr>
            </w:pP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i/>
                <w:iCs/>
              </w:rPr>
            </w:pPr>
            <w:r>
              <w:rPr>
                <w:rFonts w:ascii="Times New Roman" w:cs="Times New Roman" w:hAnsi="Times New Roman"/>
                <w:i/>
                <w:iCs/>
              </w:rPr>
              <w:t>Далее, стартап может начать разработку и тестирование программного обеспечения, алгоритмов и технологий ИИ для медицинских целей. Это может включать в себя сотрудничество с врачами и специалистами в области здравоохранения для создания продуктов, которые будут действительно полезными и эффективными.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i/>
                <w:iCs/>
              </w:rPr>
            </w:pP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i/>
                <w:iCs/>
              </w:rPr>
            </w:pPr>
            <w:r>
              <w:rPr>
                <w:rFonts w:ascii="Times New Roman" w:cs="Times New Roman" w:hAnsi="Times New Roman"/>
                <w:i/>
                <w:iCs/>
              </w:rPr>
              <w:t>После завершения разработки, стартап может начать пилотные проекты и тестирование своих решений в реальных условиях медицинской практики. Это позволит убедиться в эффективности и безопасности продуктов перед их широким внедрением.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i/>
                <w:iCs/>
              </w:rPr>
            </w:pP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cs="Times New Roman" w:hAnsi="Times New Roman"/>
                <w:i/>
                <w:iCs/>
              </w:rPr>
            </w:pPr>
            <w:r>
              <w:rPr>
                <w:rFonts w:ascii="Times New Roman" w:cs="Times New Roman" w:hAnsi="Times New Roman"/>
                <w:i/>
                <w:iCs/>
              </w:rPr>
              <w:t>Наконец, стартап может начать масштабирование своего бизнеса, заключая партнерские соглашения с медицинскими учреждениями, расширяя свою клиентскую базу и улучшая свои продукты на основе обратной связи от пользователей. Это позволит стартапу стать лидером в области медицинского ИИ и добиться успеха на рынке.</w:t>
            </w:r>
          </w:p>
        </w:tc>
      </w:tr>
    </w:tbl>
    <w:p>
      <w:pPr>
        <w:pStyle w:val="style0"/>
        <w:spacing w:after="0" w:lineRule="auto" w:line="240"/>
        <w:contextualSpacing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contextualSpacing/>
        <w:rPr>
          <w:rFonts w:ascii="Times New Roman" w:cs="Times New Roman" w:hAnsi="Times New Roman"/>
        </w:rPr>
      </w:pPr>
    </w:p>
    <w:sectPr>
      <w:pgSz w:w="11906" w:h="16838" w:orient="portrait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AFEA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14F4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kern w:val="2"/>
        <w:sz w:val="22"/>
        <w:szCs w:val="22"/>
        <w:lang w:val="ru-RU" w:bidi="ar-SA" w:eastAsia="en-US"/>
        <w14:ligatures xmlns:w14="http://schemas.microsoft.com/office/word/2010/wordml" w14:val="standardContextual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1334</Words>
  <Pages>5</Pages>
  <Characters>9774</Characters>
  <Application>WPS Office</Application>
  <DocSecurity>0</DocSecurity>
  <Paragraphs>257</Paragraphs>
  <ScaleCrop>false</ScaleCrop>
  <LinksUpToDate>false</LinksUpToDate>
  <CharactersWithSpaces>10958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2023-11-28T14:05:38Z</dcterms:created>
  <dc:creator>Екатерина Халимон</dc:creator>
  <lastModifiedBy>M2101K7BNY</lastModifiedBy>
  <dcterms:modified xsi:type="dcterms:W3CDTF">2023-11-28T14:05:38Z</dcterms:modified>
  <revision>35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41494669e25b41d793cdb15e49a3d4d1</vt:lpwstr>
  </property>
</Properties>
</file>