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DAF" w:rsidRDefault="00176DAF" w:rsidP="00176DA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УДК 621.31</w:t>
      </w:r>
    </w:p>
    <w:p w:rsidR="00176DAF" w:rsidRDefault="00176DAF" w:rsidP="00176DAF">
      <w:pPr>
        <w:spacing w:after="0" w:line="240" w:lineRule="auto"/>
        <w:rPr>
          <w:rFonts w:ascii="Times New Roman" w:eastAsia="Times New Roman" w:hAnsi="Times New Roman" w:cs="Times New Roman"/>
          <w:b/>
          <w:sz w:val="24"/>
          <w:szCs w:val="24"/>
        </w:rPr>
      </w:pPr>
    </w:p>
    <w:p w:rsidR="00176DAF" w:rsidRPr="00496166" w:rsidRDefault="000F3215" w:rsidP="00176DAF">
      <w:pPr>
        <w:pStyle w:val="af0"/>
        <w:jc w:val="center"/>
        <w:rPr>
          <w:rFonts w:ascii="Times New Roman" w:hAnsi="Times New Roman"/>
          <w:caps/>
          <w:sz w:val="24"/>
          <w:szCs w:val="24"/>
        </w:rPr>
      </w:pPr>
      <w:r w:rsidRPr="000F3215">
        <w:rPr>
          <w:rFonts w:ascii="Times New Roman" w:hAnsi="Times New Roman"/>
          <w:b/>
          <w:sz w:val="24"/>
          <w:szCs w:val="24"/>
        </w:rPr>
        <w:t>СОЗДАНИЕ ПРОГРАММНОГО ИНСТРУМЕНТА С ЭЛЕМЕНТАМИ ИСКУССТВЕННОЙ НЕЙРОННОЙ СЕТИ ДЛЯ ПРОГНОЗИРОВАНИЯ ДАННЫХ</w:t>
      </w:r>
    </w:p>
    <w:p w:rsidR="00176DAF" w:rsidRDefault="00176DAF" w:rsidP="00176DA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Тюрюшова Евгения Романовна</w:t>
      </w:r>
    </w:p>
    <w:p w:rsidR="00176DAF" w:rsidRDefault="00176DAF" w:rsidP="00176DA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Алатырский филиал федерального государственного бюджетного образовательного учреждения высшего образования «Чувашский государственный университет имени И.Н. Ульянова», г. Алатырь </w:t>
      </w:r>
    </w:p>
    <w:p w:rsidR="000F3215" w:rsidRDefault="000F3215" w:rsidP="000F3215">
      <w:pPr>
        <w:spacing w:after="0" w:line="240" w:lineRule="auto"/>
        <w:jc w:val="center"/>
        <w:rPr>
          <w:rFonts w:ascii="Times New Roman" w:eastAsia="Times New Roman" w:hAnsi="Times New Roman" w:cs="Times New Roman"/>
          <w:b/>
          <w:sz w:val="24"/>
          <w:szCs w:val="24"/>
        </w:rPr>
      </w:pPr>
      <w:r w:rsidRPr="000F3215">
        <w:rPr>
          <w:rFonts w:ascii="Times New Roman" w:eastAsia="Times New Roman" w:hAnsi="Times New Roman" w:cs="Times New Roman"/>
          <w:b/>
          <w:sz w:val="24"/>
          <w:szCs w:val="24"/>
          <w:lang w:val="en-US"/>
        </w:rPr>
        <w:t>CREATION OF A SOFTWARE TOOL WITH ELEMENTS OF AN ARTIFICIAL NEURAL NETWORK FOR DATA FORECASTING</w:t>
      </w:r>
    </w:p>
    <w:p w:rsidR="00176DAF" w:rsidRPr="00931AE9" w:rsidRDefault="00176DAF" w:rsidP="00176DAF">
      <w:pPr>
        <w:spacing w:after="0" w:line="240" w:lineRule="auto"/>
        <w:jc w:val="right"/>
        <w:rPr>
          <w:rFonts w:ascii="Times New Roman" w:eastAsia="Times New Roman" w:hAnsi="Times New Roman" w:cs="Times New Roman"/>
          <w:sz w:val="24"/>
          <w:szCs w:val="24"/>
          <w:lang w:val="en-US"/>
        </w:rPr>
      </w:pPr>
      <w:r w:rsidRPr="003460D9">
        <w:rPr>
          <w:rFonts w:ascii="Times New Roman" w:eastAsia="Times New Roman" w:hAnsi="Times New Roman" w:cs="Times New Roman"/>
          <w:sz w:val="24"/>
          <w:szCs w:val="24"/>
          <w:lang w:val="en-US"/>
        </w:rPr>
        <w:t>Tyuryushova Evgeniya Romanovna</w:t>
      </w:r>
    </w:p>
    <w:p w:rsidR="00176DAF" w:rsidRPr="003460D9" w:rsidRDefault="00176DAF" w:rsidP="00176DAF">
      <w:pPr>
        <w:spacing w:after="0" w:line="240" w:lineRule="auto"/>
        <w:jc w:val="right"/>
        <w:rPr>
          <w:rFonts w:ascii="Times New Roman" w:eastAsia="Times New Roman" w:hAnsi="Times New Roman" w:cs="Times New Roman"/>
          <w:sz w:val="24"/>
          <w:szCs w:val="24"/>
          <w:lang w:val="en-US"/>
        </w:rPr>
      </w:pPr>
      <w:r w:rsidRPr="009A63B9">
        <w:rPr>
          <w:rFonts w:ascii="Times New Roman" w:eastAsia="Times New Roman" w:hAnsi="Times New Roman" w:cs="Times New Roman"/>
          <w:sz w:val="24"/>
          <w:szCs w:val="24"/>
          <w:lang w:val="en-US"/>
        </w:rPr>
        <w:t xml:space="preserve">Alatyr branch of the Federal State Budgetary Educational Institution of Higher Education </w:t>
      </w:r>
      <w:r w:rsidRPr="003A7A15">
        <w:rPr>
          <w:rFonts w:ascii="Times New Roman" w:eastAsia="Times New Roman" w:hAnsi="Times New Roman" w:cs="Times New Roman"/>
          <w:sz w:val="24"/>
          <w:szCs w:val="24"/>
          <w:lang w:val="en-US"/>
        </w:rPr>
        <w:t>«</w:t>
      </w:r>
      <w:r w:rsidRPr="009A63B9">
        <w:rPr>
          <w:rFonts w:ascii="Times New Roman" w:eastAsia="Times New Roman" w:hAnsi="Times New Roman" w:cs="Times New Roman"/>
          <w:sz w:val="24"/>
          <w:szCs w:val="24"/>
          <w:lang w:val="en-US"/>
        </w:rPr>
        <w:t>Chuvash State University named after I. N. Ulyanov</w:t>
      </w:r>
      <w:r w:rsidRPr="003A7A15">
        <w:rPr>
          <w:rFonts w:ascii="Times New Roman" w:eastAsia="Times New Roman" w:hAnsi="Times New Roman" w:cs="Times New Roman"/>
          <w:sz w:val="24"/>
          <w:szCs w:val="24"/>
          <w:lang w:val="en-US"/>
        </w:rPr>
        <w:t>»</w:t>
      </w:r>
      <w:r w:rsidRPr="009A63B9">
        <w:rPr>
          <w:rFonts w:ascii="Times New Roman" w:eastAsia="Times New Roman" w:hAnsi="Times New Roman" w:cs="Times New Roman"/>
          <w:sz w:val="24"/>
          <w:szCs w:val="24"/>
          <w:lang w:val="en-US"/>
        </w:rPr>
        <w:t>, Alatyr</w:t>
      </w:r>
    </w:p>
    <w:p w:rsidR="00176DAF" w:rsidRPr="003460D9" w:rsidRDefault="00176DAF" w:rsidP="00176DAF">
      <w:pPr>
        <w:spacing w:after="0" w:line="240" w:lineRule="auto"/>
        <w:jc w:val="right"/>
        <w:rPr>
          <w:rFonts w:ascii="Times New Roman" w:eastAsia="Times New Roman" w:hAnsi="Times New Roman" w:cs="Times New Roman"/>
          <w:bCs/>
          <w:color w:val="000000"/>
          <w:sz w:val="24"/>
          <w:szCs w:val="24"/>
          <w:lang w:val="en-US"/>
        </w:rPr>
      </w:pPr>
      <w:r w:rsidRPr="003A7A15">
        <w:rPr>
          <w:rFonts w:ascii="Times New Roman" w:eastAsia="Times New Roman" w:hAnsi="Times New Roman" w:cs="Times New Roman"/>
          <w:sz w:val="24"/>
          <w:szCs w:val="24"/>
          <w:lang w:val="en-US" w:bidi="ru-RU"/>
        </w:rPr>
        <w:t xml:space="preserve">e-mail: </w:t>
      </w:r>
      <w:r w:rsidRPr="003460D9">
        <w:rPr>
          <w:rFonts w:ascii="Times New Roman" w:eastAsia="Times New Roman" w:hAnsi="Times New Roman" w:cs="Times New Roman"/>
          <w:sz w:val="24"/>
          <w:szCs w:val="24"/>
          <w:lang w:val="en-US"/>
        </w:rPr>
        <w:t>evgenia.kleopatra@yandex.ru,</w:t>
      </w:r>
      <w:r w:rsidRPr="003A7A15">
        <w:rPr>
          <w:rFonts w:ascii="Times New Roman" w:eastAsia="Times New Roman" w:hAnsi="Times New Roman" w:cs="Times New Roman"/>
          <w:bCs/>
          <w:sz w:val="24"/>
          <w:szCs w:val="24"/>
          <w:lang w:val="en-US"/>
        </w:rPr>
        <w:t xml:space="preserve"> </w:t>
      </w:r>
      <w:r w:rsidRPr="003460D9">
        <w:rPr>
          <w:rFonts w:ascii="Times New Roman" w:eastAsia="Times New Roman" w:hAnsi="Times New Roman" w:cs="Times New Roman"/>
          <w:sz w:val="24"/>
          <w:szCs w:val="24"/>
          <w:lang w:val="en-US"/>
        </w:rPr>
        <w:t>89373792148</w:t>
      </w:r>
    </w:p>
    <w:p w:rsidR="00176DAF" w:rsidRPr="003A7A15" w:rsidRDefault="00176DAF" w:rsidP="00176DAF">
      <w:pPr>
        <w:spacing w:after="0" w:line="240" w:lineRule="auto"/>
        <w:jc w:val="right"/>
        <w:rPr>
          <w:rFonts w:ascii="Times New Roman" w:eastAsia="Times New Roman" w:hAnsi="Times New Roman" w:cs="Times New Roman"/>
          <w:b/>
          <w:sz w:val="24"/>
          <w:szCs w:val="24"/>
          <w:lang w:val="en-US"/>
        </w:rPr>
      </w:pPr>
    </w:p>
    <w:p w:rsidR="00176DAF" w:rsidRPr="003A7A15" w:rsidRDefault="00176DAF" w:rsidP="00176DAF">
      <w:pPr>
        <w:spacing w:after="0" w:line="240" w:lineRule="auto"/>
        <w:jc w:val="center"/>
        <w:rPr>
          <w:rFonts w:ascii="Times New Roman" w:eastAsia="Times New Roman" w:hAnsi="Times New Roman" w:cs="Times New Roman"/>
          <w:b/>
          <w:bCs/>
          <w:iCs/>
          <w:sz w:val="24"/>
          <w:szCs w:val="24"/>
        </w:rPr>
      </w:pPr>
      <w:r w:rsidRPr="003A7A15">
        <w:rPr>
          <w:rFonts w:ascii="Times New Roman" w:eastAsia="Times New Roman" w:hAnsi="Times New Roman" w:cs="Times New Roman"/>
          <w:b/>
          <w:bCs/>
          <w:iCs/>
          <w:sz w:val="24"/>
          <w:szCs w:val="24"/>
        </w:rPr>
        <w:t>АННОТАЦИЯ</w:t>
      </w:r>
    </w:p>
    <w:p w:rsidR="00176DAF" w:rsidRPr="000F3215" w:rsidRDefault="00176DAF" w:rsidP="00176DAF">
      <w:pPr>
        <w:pStyle w:val="ad"/>
        <w:spacing w:before="0" w:after="0" w:line="240" w:lineRule="auto"/>
        <w:ind w:firstLine="709"/>
        <w:jc w:val="both"/>
        <w:rPr>
          <w:rFonts w:ascii="Times New Roman" w:eastAsia="Times New Roman" w:hAnsi="Times New Roman" w:cs="Times New Roman"/>
          <w:bCs/>
          <w:iCs/>
          <w:sz w:val="24"/>
          <w:szCs w:val="24"/>
          <w:lang w:eastAsia="ru-RU"/>
        </w:rPr>
      </w:pPr>
      <w:r w:rsidRPr="000F3215">
        <w:rPr>
          <w:rFonts w:ascii="Times New Roman" w:eastAsia="Times New Roman" w:hAnsi="Times New Roman" w:cs="Times New Roman"/>
          <w:bCs/>
          <w:iCs/>
          <w:sz w:val="24"/>
          <w:szCs w:val="24"/>
          <w:lang w:eastAsia="ru-RU"/>
        </w:rPr>
        <w:t xml:space="preserve">В статье предложены </w:t>
      </w:r>
      <w:r w:rsidR="000F3215">
        <w:rPr>
          <w:rFonts w:ascii="Times New Roman" w:eastAsia="Times New Roman" w:hAnsi="Times New Roman" w:cs="Times New Roman"/>
          <w:bCs/>
          <w:iCs/>
          <w:sz w:val="24"/>
          <w:szCs w:val="24"/>
          <w:lang w:eastAsia="ru-RU"/>
        </w:rPr>
        <w:t>программные</w:t>
      </w:r>
      <w:r w:rsidRPr="000F3215">
        <w:rPr>
          <w:rFonts w:ascii="Times New Roman" w:eastAsia="Times New Roman" w:hAnsi="Times New Roman" w:cs="Times New Roman"/>
          <w:bCs/>
          <w:iCs/>
          <w:sz w:val="24"/>
          <w:szCs w:val="24"/>
          <w:lang w:eastAsia="ru-RU"/>
        </w:rPr>
        <w:t xml:space="preserve"> методы повышения достоверности показаний счетчиков электроэнергии</w:t>
      </w:r>
      <w:r w:rsidR="000F3215">
        <w:rPr>
          <w:rFonts w:ascii="Times New Roman" w:eastAsia="Times New Roman" w:hAnsi="Times New Roman" w:cs="Times New Roman"/>
          <w:bCs/>
          <w:iCs/>
          <w:sz w:val="24"/>
          <w:szCs w:val="24"/>
          <w:lang w:eastAsia="ru-RU"/>
        </w:rPr>
        <w:t>, основанные на использовании алгоритмов нейронных сетей и</w:t>
      </w:r>
      <w:r w:rsidRPr="000F3215">
        <w:rPr>
          <w:rFonts w:ascii="Times New Roman" w:eastAsia="Times New Roman" w:hAnsi="Times New Roman" w:cs="Times New Roman"/>
          <w:bCs/>
          <w:iCs/>
          <w:sz w:val="24"/>
          <w:szCs w:val="24"/>
          <w:lang w:eastAsia="ru-RU"/>
        </w:rPr>
        <w:t xml:space="preserve"> позволяющие обнаружить места несоответствий коммерческих данных показаний электросчетчиков, что позволит уменьшить коммерческую составляющую потерь электроэнергии. Выполнен проверочный расчет </w:t>
      </w:r>
      <w:r w:rsidR="000F3215">
        <w:rPr>
          <w:rFonts w:ascii="Times New Roman" w:eastAsia="Times New Roman" w:hAnsi="Times New Roman" w:cs="Times New Roman"/>
          <w:bCs/>
          <w:iCs/>
          <w:sz w:val="24"/>
          <w:szCs w:val="24"/>
          <w:lang w:eastAsia="ru-RU"/>
        </w:rPr>
        <w:t xml:space="preserve">нейронной </w:t>
      </w:r>
      <w:r w:rsidRPr="000F3215">
        <w:rPr>
          <w:rFonts w:ascii="Times New Roman" w:eastAsia="Times New Roman" w:hAnsi="Times New Roman" w:cs="Times New Roman"/>
          <w:bCs/>
          <w:iCs/>
          <w:sz w:val="24"/>
          <w:szCs w:val="24"/>
          <w:lang w:eastAsia="ru-RU"/>
        </w:rPr>
        <w:t>сети на предмет во</w:t>
      </w:r>
      <w:r w:rsidR="000F3215">
        <w:rPr>
          <w:rFonts w:ascii="Times New Roman" w:eastAsia="Times New Roman" w:hAnsi="Times New Roman" w:cs="Times New Roman"/>
          <w:bCs/>
          <w:iCs/>
          <w:sz w:val="24"/>
          <w:szCs w:val="24"/>
          <w:lang w:eastAsia="ru-RU"/>
        </w:rPr>
        <w:t xml:space="preserve">зможных потерь электроэнергии и </w:t>
      </w:r>
      <w:r w:rsidRPr="000F3215">
        <w:rPr>
          <w:rFonts w:ascii="Times New Roman" w:eastAsia="Times New Roman" w:hAnsi="Times New Roman" w:cs="Times New Roman"/>
          <w:bCs/>
          <w:iCs/>
          <w:sz w:val="24"/>
          <w:szCs w:val="24"/>
          <w:lang w:eastAsia="ru-RU"/>
        </w:rPr>
        <w:t>высказаны соображения по противодействию им.</w:t>
      </w:r>
    </w:p>
    <w:p w:rsidR="00176DAF" w:rsidRPr="009E67F4" w:rsidRDefault="00176DAF" w:rsidP="00176DAF">
      <w:pPr>
        <w:spacing w:after="0" w:line="240" w:lineRule="auto"/>
        <w:jc w:val="center"/>
        <w:rPr>
          <w:rFonts w:ascii="Times New Roman" w:eastAsia="Times New Roman" w:hAnsi="Times New Roman" w:cs="Times New Roman"/>
          <w:b/>
          <w:bCs/>
          <w:iCs/>
          <w:sz w:val="24"/>
          <w:szCs w:val="24"/>
          <w:lang w:val="en-US"/>
        </w:rPr>
      </w:pPr>
      <w:r w:rsidRPr="004B0D96">
        <w:rPr>
          <w:rFonts w:ascii="Times New Roman" w:eastAsia="Times New Roman" w:hAnsi="Times New Roman" w:cs="Times New Roman"/>
          <w:b/>
          <w:bCs/>
          <w:iCs/>
          <w:sz w:val="24"/>
          <w:szCs w:val="24"/>
          <w:lang w:val="en-US"/>
        </w:rPr>
        <w:t>ANNOTATION</w:t>
      </w:r>
    </w:p>
    <w:p w:rsidR="00176DAF" w:rsidRPr="00176DAF" w:rsidRDefault="000F3215" w:rsidP="00176DAF">
      <w:pPr>
        <w:spacing w:after="0" w:line="240" w:lineRule="auto"/>
        <w:ind w:firstLine="709"/>
        <w:jc w:val="both"/>
        <w:rPr>
          <w:rFonts w:ascii="Times New Roman" w:eastAsia="Times New Roman" w:hAnsi="Times New Roman" w:cs="Times New Roman"/>
          <w:bCs/>
          <w:iCs/>
          <w:sz w:val="24"/>
          <w:szCs w:val="24"/>
          <w:lang w:val="en-US"/>
        </w:rPr>
      </w:pPr>
      <w:r w:rsidRPr="000F3215">
        <w:rPr>
          <w:rFonts w:ascii="Times New Roman" w:eastAsia="Times New Roman" w:hAnsi="Times New Roman" w:cs="Times New Roman"/>
          <w:bCs/>
          <w:iCs/>
          <w:sz w:val="24"/>
          <w:szCs w:val="24"/>
          <w:lang w:val="en-US"/>
        </w:rPr>
        <w:t>The article proposes software methods for increasing the reliability of electricity meter readings based on the use of neural network algorithms and allowing to detect inconsistencies in commercial data of electricity meter readings, which will reduce the commercial component of electricity losses. A verification calculation of the neural network was performed for possible power losses and suggestions were made to counteract them.</w:t>
      </w:r>
    </w:p>
    <w:p w:rsidR="00176DAF" w:rsidRPr="000B6DE5" w:rsidRDefault="00176DAF" w:rsidP="00176DAF">
      <w:pPr>
        <w:pStyle w:val="af0"/>
        <w:ind w:firstLine="709"/>
        <w:jc w:val="both"/>
        <w:rPr>
          <w:rFonts w:ascii="Times New Roman" w:hAnsi="Times New Roman"/>
          <w:caps/>
          <w:sz w:val="24"/>
          <w:szCs w:val="24"/>
        </w:rPr>
      </w:pPr>
      <w:r w:rsidRPr="004B0D96">
        <w:rPr>
          <w:rFonts w:ascii="Times New Roman" w:hAnsi="Times New Roman"/>
          <w:b/>
          <w:bCs/>
          <w:iCs/>
          <w:sz w:val="24"/>
          <w:szCs w:val="24"/>
        </w:rPr>
        <w:t>Ключевые</w:t>
      </w:r>
      <w:r w:rsidRPr="009E67F4">
        <w:rPr>
          <w:rFonts w:ascii="Times New Roman" w:hAnsi="Times New Roman"/>
          <w:b/>
          <w:bCs/>
          <w:iCs/>
          <w:sz w:val="24"/>
          <w:szCs w:val="24"/>
        </w:rPr>
        <w:t xml:space="preserve"> </w:t>
      </w:r>
      <w:r w:rsidRPr="004B0D96">
        <w:rPr>
          <w:rFonts w:ascii="Times New Roman" w:hAnsi="Times New Roman"/>
          <w:b/>
          <w:bCs/>
          <w:iCs/>
          <w:sz w:val="24"/>
          <w:szCs w:val="24"/>
        </w:rPr>
        <w:t>слова</w:t>
      </w:r>
      <w:r w:rsidRPr="009E67F4">
        <w:rPr>
          <w:rFonts w:ascii="Times New Roman" w:hAnsi="Times New Roman"/>
          <w:b/>
          <w:bCs/>
          <w:iCs/>
          <w:sz w:val="24"/>
          <w:szCs w:val="24"/>
        </w:rPr>
        <w:t xml:space="preserve">: </w:t>
      </w:r>
      <w:r w:rsidRPr="009E67F4">
        <w:rPr>
          <w:rFonts w:ascii="Times New Roman" w:hAnsi="Times New Roman"/>
          <w:bCs/>
          <w:iCs/>
          <w:sz w:val="24"/>
          <w:szCs w:val="24"/>
        </w:rPr>
        <w:t xml:space="preserve">признак обеспечения корректности учета электроэнергии, </w:t>
      </w:r>
      <w:r w:rsidR="0054276C">
        <w:rPr>
          <w:rFonts w:ascii="Times New Roman" w:hAnsi="Times New Roman"/>
          <w:bCs/>
          <w:iCs/>
          <w:sz w:val="24"/>
          <w:szCs w:val="24"/>
        </w:rPr>
        <w:t xml:space="preserve">искусственные </w:t>
      </w:r>
      <w:r w:rsidR="00F172C6">
        <w:rPr>
          <w:rFonts w:ascii="Times New Roman" w:hAnsi="Times New Roman"/>
          <w:bCs/>
          <w:iCs/>
          <w:sz w:val="24"/>
          <w:szCs w:val="24"/>
        </w:rPr>
        <w:t>нейронные сети</w:t>
      </w:r>
      <w:r w:rsidRPr="009E67F4">
        <w:rPr>
          <w:rFonts w:ascii="Times New Roman" w:hAnsi="Times New Roman"/>
          <w:bCs/>
          <w:iCs/>
          <w:sz w:val="24"/>
          <w:szCs w:val="24"/>
        </w:rPr>
        <w:t>, мгновенное состояние прибора учета электроэнергии.</w:t>
      </w:r>
    </w:p>
    <w:p w:rsidR="00F172C6" w:rsidRDefault="00F172C6" w:rsidP="00176DAF">
      <w:pPr>
        <w:pStyle w:val="1"/>
        <w:spacing w:before="0" w:line="240" w:lineRule="auto"/>
        <w:jc w:val="center"/>
        <w:rPr>
          <w:rFonts w:ascii="Times New Roman" w:hAnsi="Times New Roman" w:cs="Times New Roman"/>
          <w:color w:val="auto"/>
          <w:sz w:val="24"/>
          <w:szCs w:val="24"/>
        </w:rPr>
      </w:pPr>
      <w:bookmarkStart w:id="0" w:name="_Toc101118196"/>
    </w:p>
    <w:p w:rsidR="001F3D7D" w:rsidRPr="00ED4302" w:rsidRDefault="001F3D7D" w:rsidP="00176DAF">
      <w:pPr>
        <w:pStyle w:val="1"/>
        <w:spacing w:before="0" w:line="240" w:lineRule="auto"/>
        <w:jc w:val="center"/>
        <w:rPr>
          <w:rStyle w:val="a7"/>
          <w:rFonts w:ascii="Times New Roman" w:hAnsi="Times New Roman" w:cs="Times New Roman"/>
          <w:color w:val="auto"/>
          <w:sz w:val="24"/>
          <w:szCs w:val="24"/>
        </w:rPr>
      </w:pPr>
      <w:r w:rsidRPr="00ED4302">
        <w:rPr>
          <w:rFonts w:ascii="Times New Roman" w:hAnsi="Times New Roman" w:cs="Times New Roman"/>
          <w:color w:val="auto"/>
          <w:sz w:val="24"/>
          <w:szCs w:val="24"/>
        </w:rPr>
        <w:t>Введение</w:t>
      </w:r>
      <w:bookmarkEnd w:id="0"/>
    </w:p>
    <w:p w:rsidR="0081186D" w:rsidRPr="00D740EF" w:rsidRDefault="0081186D" w:rsidP="00176DAF">
      <w:pPr>
        <w:spacing w:after="0" w:line="240" w:lineRule="auto"/>
        <w:ind w:firstLine="709"/>
        <w:jc w:val="both"/>
        <w:rPr>
          <w:rFonts w:ascii="Times New Roman" w:hAnsi="Times New Roman"/>
          <w:sz w:val="24"/>
          <w:szCs w:val="24"/>
        </w:rPr>
      </w:pPr>
      <w:r w:rsidRPr="00D740EF">
        <w:rPr>
          <w:rFonts w:ascii="Times New Roman" w:hAnsi="Times New Roman"/>
          <w:sz w:val="24"/>
          <w:szCs w:val="24"/>
        </w:rPr>
        <w:t>Электрическая энергия является единственным видом продукции, для перемещения которого от мест производства до мест потребления не используются другие ресурсы. Для этого расходуется часть самой передаваемой электроэнергии, поэтому ее потери неизбежны, задача состоит в определении их экономически обоснованного уровня. Снижение потерь электроэнергии в электрических сетях до этого уровня - одно из важных направлений энергосбережения [1].</w:t>
      </w:r>
    </w:p>
    <w:p w:rsidR="0081186D" w:rsidRPr="00D740EF" w:rsidRDefault="0081186D" w:rsidP="00176DAF">
      <w:pPr>
        <w:spacing w:after="0" w:line="240" w:lineRule="auto"/>
        <w:ind w:firstLine="709"/>
        <w:jc w:val="both"/>
        <w:rPr>
          <w:rFonts w:ascii="Times New Roman" w:hAnsi="Times New Roman"/>
          <w:sz w:val="24"/>
          <w:szCs w:val="24"/>
        </w:rPr>
      </w:pPr>
      <w:r w:rsidRPr="00D740EF">
        <w:rPr>
          <w:rFonts w:ascii="Times New Roman" w:hAnsi="Times New Roman"/>
          <w:sz w:val="24"/>
          <w:szCs w:val="24"/>
        </w:rPr>
        <w:t>В течение всего периода с 1991 г. по 20</w:t>
      </w:r>
      <w:r w:rsidR="00F172C6">
        <w:rPr>
          <w:rFonts w:ascii="Times New Roman" w:hAnsi="Times New Roman"/>
          <w:sz w:val="24"/>
          <w:szCs w:val="24"/>
        </w:rPr>
        <w:t>22</w:t>
      </w:r>
      <w:r w:rsidRPr="00D740EF">
        <w:rPr>
          <w:rFonts w:ascii="Times New Roman" w:hAnsi="Times New Roman"/>
          <w:sz w:val="24"/>
          <w:szCs w:val="24"/>
        </w:rPr>
        <w:t xml:space="preserve"> г. суммарные потери в энергосистемах России росли и в абсолютном значении, и в процентах отпуска электроэнергии в сеть.</w:t>
      </w:r>
    </w:p>
    <w:p w:rsidR="0081186D" w:rsidRPr="00D740EF" w:rsidRDefault="0081186D" w:rsidP="00176DAF">
      <w:pPr>
        <w:spacing w:after="0" w:line="240" w:lineRule="auto"/>
        <w:ind w:firstLine="709"/>
        <w:jc w:val="both"/>
        <w:rPr>
          <w:rFonts w:ascii="Times New Roman" w:hAnsi="Times New Roman"/>
          <w:sz w:val="24"/>
          <w:szCs w:val="24"/>
        </w:rPr>
      </w:pPr>
      <w:r w:rsidRPr="00D740EF">
        <w:rPr>
          <w:rFonts w:ascii="Times New Roman" w:hAnsi="Times New Roman"/>
          <w:sz w:val="24"/>
          <w:szCs w:val="24"/>
        </w:rPr>
        <w:t>Рост потерь энергии в электрических сетях определен действием вполне объективных закономерностей в развитии всей энергетики в целом. Основными из них являются: тенденция к концентрации производства электроэнергии на крупных электростанциях; непрерывный рост нагрузок электрических сетей, связанный с естественным ростом нагрузок потребителей и отставанием темпов прироста пропускной способности сети от темпов прироста потребления электроэнергии и генерирующих мощностей.</w:t>
      </w:r>
    </w:p>
    <w:p w:rsidR="0081186D" w:rsidRPr="00D740EF" w:rsidRDefault="0081186D" w:rsidP="00176DAF">
      <w:pPr>
        <w:spacing w:after="0" w:line="240" w:lineRule="auto"/>
        <w:ind w:firstLine="709"/>
        <w:jc w:val="both"/>
        <w:rPr>
          <w:rFonts w:ascii="Times New Roman" w:hAnsi="Times New Roman"/>
          <w:sz w:val="24"/>
          <w:szCs w:val="24"/>
        </w:rPr>
      </w:pPr>
      <w:r w:rsidRPr="00D740EF">
        <w:rPr>
          <w:rFonts w:ascii="Times New Roman" w:hAnsi="Times New Roman"/>
          <w:sz w:val="24"/>
          <w:szCs w:val="24"/>
        </w:rPr>
        <w:t>В связи с развитием рыночных отношений в стране значимость проблемы потерь электроэнергии существенно возросла. Разработка методов расчета, анализа потерь электроэнергии и выбора экономически обоснованных мероприятий по их снижению ведется во ВНИИЭ уже более 30 лет.</w:t>
      </w:r>
    </w:p>
    <w:p w:rsidR="0081186D" w:rsidRPr="00D740EF" w:rsidRDefault="0081186D" w:rsidP="00176DAF">
      <w:pPr>
        <w:spacing w:after="0" w:line="240" w:lineRule="auto"/>
        <w:ind w:firstLine="709"/>
        <w:jc w:val="both"/>
        <w:rPr>
          <w:rFonts w:ascii="Times New Roman" w:hAnsi="Times New Roman"/>
          <w:sz w:val="24"/>
          <w:szCs w:val="24"/>
        </w:rPr>
      </w:pPr>
      <w:r w:rsidRPr="00D740EF">
        <w:rPr>
          <w:rFonts w:ascii="Times New Roman" w:hAnsi="Times New Roman"/>
          <w:sz w:val="24"/>
          <w:szCs w:val="24"/>
        </w:rPr>
        <w:lastRenderedPageBreak/>
        <w:t>Методология определения нормативов потерь еще не установилась. Не определены даже принципы нормирования. Мнения о подходе к нормированию лежат в широком диапазоне - от желания иметь установленный твердый норматив в виде процента потерь до контроля за "нормальными" потерями с помощью постоянно проводимых расчетов по схемам сетей с использованием соответствующего программного обеспечения.</w:t>
      </w:r>
    </w:p>
    <w:p w:rsidR="0081186D" w:rsidRPr="00D740EF" w:rsidRDefault="0081186D" w:rsidP="00176DAF">
      <w:pPr>
        <w:spacing w:after="0" w:line="240" w:lineRule="auto"/>
        <w:ind w:firstLine="709"/>
        <w:jc w:val="both"/>
        <w:rPr>
          <w:rFonts w:ascii="Times New Roman" w:hAnsi="Times New Roman"/>
          <w:sz w:val="24"/>
          <w:szCs w:val="24"/>
        </w:rPr>
      </w:pPr>
      <w:r w:rsidRPr="00D740EF">
        <w:rPr>
          <w:rFonts w:ascii="Times New Roman" w:hAnsi="Times New Roman"/>
          <w:sz w:val="24"/>
          <w:szCs w:val="24"/>
        </w:rPr>
        <w:t>По полученным нормам потерь электроэнергии устанавливаются тарифы на электроэнергию. Регулирование тарифов возлагается на государственные регулирующие органы ФЭК и РЭК (федеральную и региональные энергетические комиссии). Энергоснабжающие организации должны обосновывать уровень потерь электроэнергии, который они считают целесообразным включить в тариф, а энергетические комиссии - анализировать эти обоснования и принимать или корректировать их [2].</w:t>
      </w:r>
    </w:p>
    <w:p w:rsidR="0081186D" w:rsidRPr="00D740EF" w:rsidRDefault="0081186D" w:rsidP="00176DAF">
      <w:pPr>
        <w:spacing w:after="0" w:line="240" w:lineRule="auto"/>
        <w:ind w:firstLine="709"/>
        <w:jc w:val="both"/>
        <w:rPr>
          <w:rFonts w:ascii="Times New Roman" w:hAnsi="Times New Roman"/>
          <w:sz w:val="24"/>
          <w:szCs w:val="24"/>
        </w:rPr>
      </w:pPr>
      <w:r w:rsidRPr="00D740EF">
        <w:rPr>
          <w:rFonts w:ascii="Times New Roman" w:hAnsi="Times New Roman"/>
          <w:sz w:val="24"/>
          <w:szCs w:val="24"/>
        </w:rPr>
        <w:t xml:space="preserve">В связи с необходимостью уменьшения роста потерь электроэнергии, правительством РФ постоянно разрабатываются различные мероприятия по приведению учета электроэнергии к максимально точному. На неточность учета электроэнергии влияет величина искажения данных приборов учета электроэнергии, формируемых на основе осуществления платежей за электроэнергию. Выявляется проблема достоверного определения реальных объемов потребления электроэнергии путем сравнения показаний приборов учета электроэнергии, полученных в результате оплаты за нее, и показаний приборов учета электроэнергии, зафиксированных непосредственно у потребителя в рамках проведения контрольной проверки средств учета элеткроэнергии. </w:t>
      </w:r>
    </w:p>
    <w:p w:rsidR="00F172C6" w:rsidRPr="00F172C6" w:rsidRDefault="0081186D" w:rsidP="00F172C6">
      <w:pPr>
        <w:spacing w:after="0" w:line="240" w:lineRule="auto"/>
        <w:ind w:firstLine="709"/>
        <w:jc w:val="both"/>
        <w:rPr>
          <w:rFonts w:ascii="Times New Roman" w:hAnsi="Times New Roman"/>
          <w:sz w:val="24"/>
          <w:szCs w:val="24"/>
        </w:rPr>
      </w:pPr>
      <w:r w:rsidRPr="00D740EF">
        <w:rPr>
          <w:rFonts w:ascii="Times New Roman" w:hAnsi="Times New Roman"/>
          <w:sz w:val="24"/>
          <w:szCs w:val="24"/>
        </w:rPr>
        <w:t xml:space="preserve">На основании вышесказанного была определена </w:t>
      </w:r>
      <w:r w:rsidRPr="00D740EF">
        <w:rPr>
          <w:rFonts w:ascii="Times New Roman" w:hAnsi="Times New Roman"/>
          <w:b/>
          <w:sz w:val="24"/>
          <w:szCs w:val="24"/>
        </w:rPr>
        <w:t>цель работы</w:t>
      </w:r>
      <w:r w:rsidRPr="00D740EF">
        <w:rPr>
          <w:rFonts w:ascii="Times New Roman" w:hAnsi="Times New Roman"/>
          <w:sz w:val="24"/>
          <w:szCs w:val="24"/>
        </w:rPr>
        <w:t xml:space="preserve">: </w:t>
      </w:r>
      <w:r w:rsidR="00F172C6">
        <w:rPr>
          <w:rFonts w:ascii="Times New Roman" w:hAnsi="Times New Roman"/>
          <w:sz w:val="24"/>
          <w:szCs w:val="24"/>
        </w:rPr>
        <w:t>р</w:t>
      </w:r>
      <w:r w:rsidR="00F172C6" w:rsidRPr="00F172C6">
        <w:rPr>
          <w:rFonts w:ascii="Times New Roman" w:hAnsi="Times New Roman"/>
          <w:sz w:val="24"/>
          <w:szCs w:val="24"/>
        </w:rPr>
        <w:t>азработка оригинальной математической модели нейронной сети, алгоритма работы и программного средства, позволяющего анализировать и прогнозиров</w:t>
      </w:r>
      <w:r w:rsidR="00F172C6">
        <w:rPr>
          <w:rFonts w:ascii="Times New Roman" w:hAnsi="Times New Roman"/>
          <w:sz w:val="24"/>
          <w:szCs w:val="24"/>
        </w:rPr>
        <w:t xml:space="preserve">ать ситуацию с большими данными, которые получены в </w:t>
      </w:r>
      <w:r w:rsidR="00F172C6" w:rsidRPr="00D740EF">
        <w:rPr>
          <w:rFonts w:ascii="Times New Roman" w:hAnsi="Times New Roman"/>
          <w:sz w:val="24"/>
          <w:szCs w:val="24"/>
        </w:rPr>
        <w:t>распределительных сетевых компани</w:t>
      </w:r>
      <w:r w:rsidR="00F172C6">
        <w:rPr>
          <w:rFonts w:ascii="Times New Roman" w:hAnsi="Times New Roman"/>
          <w:sz w:val="24"/>
          <w:szCs w:val="24"/>
        </w:rPr>
        <w:t>ях</w:t>
      </w:r>
      <w:r w:rsidR="00F172C6" w:rsidRPr="00D740EF">
        <w:rPr>
          <w:rFonts w:ascii="Times New Roman" w:hAnsi="Times New Roman"/>
          <w:sz w:val="24"/>
          <w:szCs w:val="24"/>
        </w:rPr>
        <w:t xml:space="preserve"> и энергосбытовых компани</w:t>
      </w:r>
      <w:r w:rsidR="00F172C6">
        <w:rPr>
          <w:rFonts w:ascii="Times New Roman" w:hAnsi="Times New Roman"/>
          <w:sz w:val="24"/>
          <w:szCs w:val="24"/>
        </w:rPr>
        <w:t>ях,</w:t>
      </w:r>
      <w:r w:rsidR="00F172C6" w:rsidRPr="00F172C6">
        <w:rPr>
          <w:rFonts w:ascii="Times New Roman" w:hAnsi="Times New Roman"/>
          <w:sz w:val="24"/>
          <w:szCs w:val="24"/>
        </w:rPr>
        <w:t xml:space="preserve"> для выявления аномальных значений и их устранения. </w:t>
      </w:r>
    </w:p>
    <w:p w:rsidR="0081186D" w:rsidRPr="00D740EF" w:rsidRDefault="0081186D" w:rsidP="00176DAF">
      <w:pPr>
        <w:spacing w:after="0" w:line="240" w:lineRule="auto"/>
        <w:ind w:firstLine="709"/>
        <w:jc w:val="both"/>
        <w:rPr>
          <w:rFonts w:ascii="Times New Roman" w:hAnsi="Times New Roman"/>
          <w:sz w:val="24"/>
          <w:szCs w:val="24"/>
        </w:rPr>
      </w:pPr>
      <w:r w:rsidRPr="00D740EF">
        <w:rPr>
          <w:rFonts w:ascii="Times New Roman" w:hAnsi="Times New Roman"/>
          <w:b/>
          <w:sz w:val="24"/>
          <w:szCs w:val="24"/>
        </w:rPr>
        <w:t>Объектом исследования</w:t>
      </w:r>
      <w:r w:rsidRPr="00D740EF">
        <w:rPr>
          <w:rFonts w:ascii="Times New Roman" w:hAnsi="Times New Roman"/>
          <w:sz w:val="24"/>
          <w:szCs w:val="24"/>
        </w:rPr>
        <w:t xml:space="preserve"> явля</w:t>
      </w:r>
      <w:r w:rsidR="00F172C6">
        <w:rPr>
          <w:rFonts w:ascii="Times New Roman" w:hAnsi="Times New Roman"/>
          <w:sz w:val="24"/>
          <w:szCs w:val="24"/>
        </w:rPr>
        <w:t>ю</w:t>
      </w:r>
      <w:r w:rsidRPr="00D740EF">
        <w:rPr>
          <w:rFonts w:ascii="Times New Roman" w:hAnsi="Times New Roman"/>
          <w:sz w:val="24"/>
          <w:szCs w:val="24"/>
        </w:rPr>
        <w:t xml:space="preserve">тся </w:t>
      </w:r>
      <w:r w:rsidR="00F172C6">
        <w:rPr>
          <w:rFonts w:ascii="Times New Roman" w:hAnsi="Times New Roman"/>
          <w:sz w:val="24"/>
          <w:szCs w:val="24"/>
        </w:rPr>
        <w:t xml:space="preserve">аналитические агентства, </w:t>
      </w:r>
      <w:r w:rsidRPr="00D740EF">
        <w:rPr>
          <w:rFonts w:ascii="Times New Roman" w:hAnsi="Times New Roman"/>
          <w:sz w:val="24"/>
          <w:szCs w:val="24"/>
        </w:rPr>
        <w:t>предприяти</w:t>
      </w:r>
      <w:r w:rsidR="00F172C6">
        <w:rPr>
          <w:rFonts w:ascii="Times New Roman" w:hAnsi="Times New Roman"/>
          <w:sz w:val="24"/>
          <w:szCs w:val="24"/>
        </w:rPr>
        <w:t>я электрических сетей и</w:t>
      </w:r>
      <w:r w:rsidRPr="00D740EF">
        <w:rPr>
          <w:rFonts w:ascii="Times New Roman" w:hAnsi="Times New Roman"/>
          <w:sz w:val="24"/>
          <w:szCs w:val="24"/>
        </w:rPr>
        <w:t xml:space="preserve"> </w:t>
      </w:r>
      <w:r w:rsidR="00F172C6">
        <w:rPr>
          <w:rFonts w:ascii="Times New Roman" w:hAnsi="Times New Roman"/>
          <w:sz w:val="24"/>
          <w:szCs w:val="24"/>
        </w:rPr>
        <w:t xml:space="preserve">энергосбытовые компании, </w:t>
      </w:r>
      <w:r w:rsidRPr="00D740EF">
        <w:rPr>
          <w:rFonts w:ascii="Times New Roman" w:hAnsi="Times New Roman"/>
          <w:sz w:val="24"/>
          <w:szCs w:val="24"/>
        </w:rPr>
        <w:t>основной задачей котор</w:t>
      </w:r>
      <w:r w:rsidR="00F172C6">
        <w:rPr>
          <w:rFonts w:ascii="Times New Roman" w:hAnsi="Times New Roman"/>
          <w:sz w:val="24"/>
          <w:szCs w:val="24"/>
        </w:rPr>
        <w:t>ых</w:t>
      </w:r>
      <w:r w:rsidRPr="00D740EF">
        <w:rPr>
          <w:rFonts w:ascii="Times New Roman" w:hAnsi="Times New Roman"/>
          <w:sz w:val="24"/>
          <w:szCs w:val="24"/>
        </w:rPr>
        <w:t xml:space="preserve"> является транспортировка электроэнергии потребителям. </w:t>
      </w:r>
    </w:p>
    <w:p w:rsidR="0081186D" w:rsidRPr="00D740EF" w:rsidRDefault="0081186D" w:rsidP="00176DAF">
      <w:pPr>
        <w:spacing w:after="0" w:line="240" w:lineRule="auto"/>
        <w:ind w:firstLine="709"/>
        <w:jc w:val="both"/>
        <w:rPr>
          <w:rFonts w:ascii="Times New Roman" w:hAnsi="Times New Roman"/>
          <w:sz w:val="24"/>
          <w:szCs w:val="24"/>
        </w:rPr>
      </w:pPr>
      <w:r w:rsidRPr="00D740EF">
        <w:rPr>
          <w:rFonts w:ascii="Times New Roman" w:hAnsi="Times New Roman"/>
          <w:b/>
          <w:sz w:val="24"/>
          <w:szCs w:val="24"/>
        </w:rPr>
        <w:t>Предметом исследования</w:t>
      </w:r>
      <w:r w:rsidRPr="00D740EF">
        <w:rPr>
          <w:rFonts w:ascii="Times New Roman" w:hAnsi="Times New Roman"/>
          <w:sz w:val="24"/>
          <w:szCs w:val="24"/>
        </w:rPr>
        <w:t xml:space="preserve"> является процесс автоматизированной выборки лицевых счетов потребителей электроэнергии</w:t>
      </w:r>
      <w:r w:rsidR="00CB47D1">
        <w:rPr>
          <w:rFonts w:ascii="Times New Roman" w:hAnsi="Times New Roman"/>
          <w:sz w:val="24"/>
          <w:szCs w:val="24"/>
        </w:rPr>
        <w:t xml:space="preserve"> и их проверка на предмет соответствия</w:t>
      </w:r>
      <w:r w:rsidRPr="00D740EF">
        <w:rPr>
          <w:rFonts w:ascii="Times New Roman" w:hAnsi="Times New Roman"/>
          <w:sz w:val="24"/>
          <w:szCs w:val="24"/>
        </w:rPr>
        <w:t xml:space="preserve"> определённым критериям определения расхождений</w:t>
      </w:r>
      <w:r w:rsidR="00CB47D1">
        <w:rPr>
          <w:rFonts w:ascii="Times New Roman" w:hAnsi="Times New Roman"/>
          <w:sz w:val="24"/>
          <w:szCs w:val="24"/>
        </w:rPr>
        <w:t xml:space="preserve"> в показаниях данных</w:t>
      </w:r>
      <w:r w:rsidRPr="00D740EF">
        <w:rPr>
          <w:rFonts w:ascii="Times New Roman" w:hAnsi="Times New Roman"/>
          <w:sz w:val="24"/>
          <w:szCs w:val="24"/>
        </w:rPr>
        <w:t>.</w:t>
      </w:r>
    </w:p>
    <w:p w:rsidR="0081186D" w:rsidRPr="00D740EF" w:rsidRDefault="0081186D" w:rsidP="00176DAF">
      <w:pPr>
        <w:spacing w:after="0" w:line="240" w:lineRule="auto"/>
        <w:ind w:firstLine="709"/>
        <w:jc w:val="both"/>
        <w:rPr>
          <w:rFonts w:ascii="Times New Roman" w:hAnsi="Times New Roman"/>
          <w:sz w:val="24"/>
          <w:szCs w:val="24"/>
        </w:rPr>
      </w:pPr>
      <w:r w:rsidRPr="00D740EF">
        <w:rPr>
          <w:rFonts w:ascii="Times New Roman" w:hAnsi="Times New Roman"/>
          <w:sz w:val="24"/>
          <w:szCs w:val="24"/>
        </w:rPr>
        <w:t xml:space="preserve">В данной </w:t>
      </w:r>
      <w:r w:rsidR="00CB47D1">
        <w:rPr>
          <w:rFonts w:ascii="Times New Roman" w:hAnsi="Times New Roman"/>
          <w:sz w:val="24"/>
          <w:szCs w:val="24"/>
        </w:rPr>
        <w:t>статье</w:t>
      </w:r>
      <w:r w:rsidRPr="00D740EF">
        <w:rPr>
          <w:rFonts w:ascii="Times New Roman" w:hAnsi="Times New Roman"/>
          <w:sz w:val="24"/>
          <w:szCs w:val="24"/>
        </w:rPr>
        <w:t xml:space="preserve"> рассмотрена проблема доначисления показаний приборов учета электроэнергии, полученных в результате сверки данных</w:t>
      </w:r>
      <w:r w:rsidR="00CB47D1">
        <w:rPr>
          <w:rFonts w:ascii="Times New Roman" w:hAnsi="Times New Roman"/>
          <w:sz w:val="24"/>
          <w:szCs w:val="24"/>
        </w:rPr>
        <w:t xml:space="preserve"> путем их анализа и предсказания аномалий, что и </w:t>
      </w:r>
      <w:r w:rsidRPr="00D740EF">
        <w:rPr>
          <w:rFonts w:ascii="Times New Roman" w:hAnsi="Times New Roman"/>
          <w:sz w:val="24"/>
          <w:szCs w:val="24"/>
        </w:rPr>
        <w:t xml:space="preserve">определяет </w:t>
      </w:r>
      <w:r w:rsidR="00CB47D1" w:rsidRPr="00CB47D1">
        <w:rPr>
          <w:rFonts w:ascii="Times New Roman" w:hAnsi="Times New Roman"/>
          <w:b/>
          <w:sz w:val="24"/>
          <w:szCs w:val="24"/>
        </w:rPr>
        <w:t>её</w:t>
      </w:r>
      <w:r w:rsidR="00CB47D1">
        <w:rPr>
          <w:rFonts w:ascii="Times New Roman" w:hAnsi="Times New Roman"/>
          <w:sz w:val="24"/>
          <w:szCs w:val="24"/>
        </w:rPr>
        <w:t xml:space="preserve"> </w:t>
      </w:r>
      <w:r w:rsidRPr="00D740EF">
        <w:rPr>
          <w:rFonts w:ascii="Times New Roman" w:hAnsi="Times New Roman"/>
          <w:b/>
          <w:sz w:val="24"/>
          <w:szCs w:val="24"/>
        </w:rPr>
        <w:t>актуальность</w:t>
      </w:r>
      <w:r w:rsidRPr="00D740EF">
        <w:rPr>
          <w:rFonts w:ascii="Times New Roman" w:hAnsi="Times New Roman"/>
          <w:sz w:val="24"/>
          <w:szCs w:val="24"/>
        </w:rPr>
        <w:t>.</w:t>
      </w:r>
    </w:p>
    <w:p w:rsidR="0081186D" w:rsidRPr="00D740EF" w:rsidRDefault="0081186D" w:rsidP="00176DAF">
      <w:pPr>
        <w:spacing w:after="0" w:line="240" w:lineRule="auto"/>
        <w:ind w:firstLine="709"/>
        <w:jc w:val="both"/>
        <w:rPr>
          <w:rFonts w:ascii="Times New Roman" w:hAnsi="Times New Roman"/>
          <w:sz w:val="24"/>
          <w:szCs w:val="24"/>
        </w:rPr>
      </w:pPr>
      <w:r w:rsidRPr="00D740EF">
        <w:rPr>
          <w:rFonts w:ascii="Times New Roman" w:hAnsi="Times New Roman"/>
          <w:sz w:val="24"/>
          <w:szCs w:val="24"/>
        </w:rPr>
        <w:t xml:space="preserve">Для создания программного </w:t>
      </w:r>
      <w:r w:rsidR="00CB47D1">
        <w:rPr>
          <w:rFonts w:ascii="Times New Roman" w:hAnsi="Times New Roman"/>
          <w:sz w:val="24"/>
          <w:szCs w:val="24"/>
        </w:rPr>
        <w:t xml:space="preserve">инструмента </w:t>
      </w:r>
      <w:r w:rsidRPr="00D740EF">
        <w:rPr>
          <w:rFonts w:ascii="Times New Roman" w:hAnsi="Times New Roman"/>
          <w:sz w:val="24"/>
          <w:szCs w:val="24"/>
        </w:rPr>
        <w:t>были рассмотрены и изучены возможности языка программирования С.</w:t>
      </w:r>
    </w:p>
    <w:p w:rsidR="001F3D7D" w:rsidRPr="001F3D7D" w:rsidRDefault="001F3D7D" w:rsidP="00176DAF">
      <w:pPr>
        <w:pStyle w:val="ab"/>
        <w:tabs>
          <w:tab w:val="left" w:pos="993"/>
        </w:tabs>
        <w:spacing w:after="0" w:line="240" w:lineRule="auto"/>
        <w:ind w:left="0" w:firstLine="709"/>
        <w:jc w:val="both"/>
      </w:pPr>
    </w:p>
    <w:p w:rsidR="001F3D7D" w:rsidRPr="001F3D7D" w:rsidRDefault="001F3D7D" w:rsidP="00176DAF">
      <w:pPr>
        <w:pStyle w:val="1"/>
        <w:spacing w:before="0" w:line="240" w:lineRule="auto"/>
        <w:ind w:firstLine="709"/>
        <w:jc w:val="both"/>
        <w:rPr>
          <w:rStyle w:val="a7"/>
          <w:rFonts w:ascii="Times New Roman" w:hAnsi="Times New Roman" w:cs="Times New Roman"/>
          <w:color w:val="auto"/>
          <w:sz w:val="24"/>
          <w:szCs w:val="24"/>
        </w:rPr>
      </w:pPr>
      <w:bookmarkStart w:id="1" w:name="_Toc101118197"/>
      <w:r w:rsidRPr="001F3D7D">
        <w:rPr>
          <w:rFonts w:ascii="Times New Roman" w:hAnsi="Times New Roman" w:cs="Times New Roman"/>
          <w:color w:val="auto"/>
          <w:sz w:val="24"/>
          <w:szCs w:val="24"/>
        </w:rPr>
        <w:t xml:space="preserve">1. </w:t>
      </w:r>
      <w:r w:rsidR="0081186D" w:rsidRPr="0081186D">
        <w:rPr>
          <w:rFonts w:ascii="Times New Roman" w:hAnsi="Times New Roman" w:cs="Times New Roman"/>
          <w:color w:val="auto"/>
          <w:sz w:val="24"/>
          <w:szCs w:val="24"/>
        </w:rPr>
        <w:t>Обзор программных средств автоматизации определения расхода электроэнергии по отраслям электроэнергетических предприятий</w:t>
      </w:r>
      <w:bookmarkEnd w:id="1"/>
    </w:p>
    <w:p w:rsidR="0081186D" w:rsidRPr="00D740EF" w:rsidRDefault="0081186D" w:rsidP="00176DAF">
      <w:pPr>
        <w:spacing w:after="0" w:line="240" w:lineRule="auto"/>
        <w:ind w:firstLine="709"/>
        <w:jc w:val="both"/>
        <w:rPr>
          <w:rFonts w:ascii="Times New Roman" w:hAnsi="Times New Roman"/>
          <w:sz w:val="24"/>
          <w:szCs w:val="24"/>
        </w:rPr>
      </w:pPr>
      <w:r w:rsidRPr="00D740EF">
        <w:rPr>
          <w:rFonts w:ascii="Times New Roman" w:hAnsi="Times New Roman"/>
          <w:sz w:val="24"/>
          <w:szCs w:val="24"/>
        </w:rPr>
        <w:t>Основной целью учета электроэнергии является получение достоверной информации о количестве производства, передачи, распределения и потребления электрической энергии на оптовом рынке ЕЭС России и розничном рынке электропотребления. Правильная организация учета электроэнергии важна потому, что ее производство, передача распределение и потребление практически совпадает во времени и допущенная ошибка в учете электроэнергии не подается исправлению методом повторного измерения. Именно поэтому все установки, вырабатывающие передающие, распределяющие и потребляющие электроэнергию оборудуются соответствующими приборами учета.</w:t>
      </w:r>
    </w:p>
    <w:p w:rsidR="0081186D" w:rsidRPr="00D740EF" w:rsidRDefault="0081186D" w:rsidP="00176DAF">
      <w:pPr>
        <w:spacing w:after="0" w:line="240" w:lineRule="auto"/>
        <w:ind w:firstLine="709"/>
        <w:jc w:val="both"/>
        <w:rPr>
          <w:rFonts w:ascii="Times New Roman" w:hAnsi="Times New Roman"/>
          <w:sz w:val="24"/>
          <w:szCs w:val="24"/>
        </w:rPr>
      </w:pPr>
      <w:r w:rsidRPr="00D740EF">
        <w:rPr>
          <w:rFonts w:ascii="Times New Roman" w:hAnsi="Times New Roman"/>
          <w:sz w:val="24"/>
          <w:szCs w:val="24"/>
        </w:rPr>
        <w:t>Учет электроэнергии может быть предназначен:</w:t>
      </w:r>
    </w:p>
    <w:p w:rsidR="0081186D" w:rsidRPr="00D740EF" w:rsidRDefault="0081186D" w:rsidP="00176DAF">
      <w:pPr>
        <w:spacing w:after="0" w:line="240" w:lineRule="auto"/>
        <w:ind w:firstLine="709"/>
        <w:jc w:val="both"/>
        <w:rPr>
          <w:rFonts w:ascii="Times New Roman" w:hAnsi="Times New Roman"/>
          <w:sz w:val="24"/>
          <w:szCs w:val="24"/>
        </w:rPr>
      </w:pPr>
      <w:r w:rsidRPr="00D740EF">
        <w:rPr>
          <w:rFonts w:ascii="Times New Roman" w:hAnsi="Times New Roman"/>
          <w:sz w:val="24"/>
          <w:szCs w:val="24"/>
        </w:rPr>
        <w:t>1) для определения технико-экономических показателей работы энергосистемы и потребителей;</w:t>
      </w:r>
    </w:p>
    <w:p w:rsidR="0081186D" w:rsidRPr="00D740EF" w:rsidRDefault="0081186D" w:rsidP="00176DAF">
      <w:pPr>
        <w:spacing w:after="0" w:line="240" w:lineRule="auto"/>
        <w:ind w:firstLine="709"/>
        <w:jc w:val="both"/>
        <w:rPr>
          <w:rFonts w:ascii="Times New Roman" w:hAnsi="Times New Roman"/>
          <w:sz w:val="24"/>
          <w:szCs w:val="24"/>
        </w:rPr>
      </w:pPr>
      <w:r w:rsidRPr="00D740EF">
        <w:rPr>
          <w:rFonts w:ascii="Times New Roman" w:hAnsi="Times New Roman"/>
          <w:sz w:val="24"/>
          <w:szCs w:val="24"/>
        </w:rPr>
        <w:lastRenderedPageBreak/>
        <w:t>2) для расчетов потребителей с энергоснабжающей организацией за потребленную электроэнергию и смежных энергосистем за перетоки энергии;</w:t>
      </w:r>
    </w:p>
    <w:p w:rsidR="0081186D" w:rsidRPr="00D740EF" w:rsidRDefault="0081186D" w:rsidP="00176DAF">
      <w:pPr>
        <w:spacing w:after="0" w:line="240" w:lineRule="auto"/>
        <w:ind w:firstLine="709"/>
        <w:jc w:val="both"/>
        <w:rPr>
          <w:rFonts w:ascii="Times New Roman" w:hAnsi="Times New Roman"/>
          <w:sz w:val="24"/>
          <w:szCs w:val="24"/>
        </w:rPr>
      </w:pPr>
      <w:r w:rsidRPr="00D740EF">
        <w:rPr>
          <w:rFonts w:ascii="Times New Roman" w:hAnsi="Times New Roman"/>
          <w:sz w:val="24"/>
          <w:szCs w:val="24"/>
        </w:rPr>
        <w:t>3) для контроля расхода электроэнергии внутри электроустановки потребителя.</w:t>
      </w:r>
    </w:p>
    <w:p w:rsidR="0081186D" w:rsidRPr="00D740EF" w:rsidRDefault="0081186D" w:rsidP="00176DAF">
      <w:pPr>
        <w:spacing w:after="0" w:line="240" w:lineRule="auto"/>
        <w:ind w:firstLine="709"/>
        <w:jc w:val="both"/>
        <w:rPr>
          <w:rFonts w:ascii="Times New Roman" w:hAnsi="Times New Roman"/>
          <w:sz w:val="24"/>
          <w:szCs w:val="24"/>
        </w:rPr>
      </w:pPr>
      <w:r w:rsidRPr="00D740EF">
        <w:rPr>
          <w:rFonts w:ascii="Times New Roman" w:hAnsi="Times New Roman"/>
          <w:sz w:val="24"/>
          <w:szCs w:val="24"/>
        </w:rPr>
        <w:t>Для определения технико-экономических показателей системы следует учитывать:</w:t>
      </w:r>
    </w:p>
    <w:p w:rsidR="0081186D" w:rsidRPr="00D740EF" w:rsidRDefault="0081186D" w:rsidP="00176DAF">
      <w:pPr>
        <w:spacing w:after="0" w:line="240" w:lineRule="auto"/>
        <w:ind w:firstLine="709"/>
        <w:jc w:val="both"/>
        <w:rPr>
          <w:rFonts w:ascii="Times New Roman" w:hAnsi="Times New Roman"/>
          <w:sz w:val="24"/>
          <w:szCs w:val="24"/>
        </w:rPr>
      </w:pPr>
      <w:r w:rsidRPr="00D740EF">
        <w:rPr>
          <w:rFonts w:ascii="Times New Roman" w:hAnsi="Times New Roman"/>
          <w:sz w:val="24"/>
          <w:szCs w:val="24"/>
        </w:rPr>
        <w:t>- выработку электроэнергии на электростанциях энергосистемы; с этой целью счетчики устанавливаются для каждого генератора;</w:t>
      </w:r>
    </w:p>
    <w:p w:rsidR="0081186D" w:rsidRPr="00D740EF" w:rsidRDefault="0081186D" w:rsidP="00176DAF">
      <w:pPr>
        <w:spacing w:after="0" w:line="240" w:lineRule="auto"/>
        <w:ind w:firstLine="709"/>
        <w:jc w:val="both"/>
        <w:rPr>
          <w:rFonts w:ascii="Times New Roman" w:hAnsi="Times New Roman"/>
          <w:sz w:val="24"/>
          <w:szCs w:val="24"/>
        </w:rPr>
      </w:pPr>
      <w:r w:rsidRPr="00D740EF">
        <w:rPr>
          <w:rFonts w:ascii="Times New Roman" w:hAnsi="Times New Roman"/>
          <w:sz w:val="24"/>
          <w:szCs w:val="24"/>
        </w:rPr>
        <w:t>- потребление электроэнергии на собственные нужды электростанций и подстанций сетевых предприятий; для этих целей счетчики устанавливаются на всех трансформаторах собственных нужд;</w:t>
      </w:r>
    </w:p>
    <w:p w:rsidR="0081186D" w:rsidRPr="00D740EF" w:rsidRDefault="0081186D" w:rsidP="00176DAF">
      <w:pPr>
        <w:spacing w:after="0" w:line="240" w:lineRule="auto"/>
        <w:ind w:firstLine="709"/>
        <w:jc w:val="both"/>
        <w:rPr>
          <w:rFonts w:ascii="Times New Roman" w:hAnsi="Times New Roman"/>
          <w:sz w:val="24"/>
          <w:szCs w:val="24"/>
        </w:rPr>
      </w:pPr>
      <w:r w:rsidRPr="00D740EF">
        <w:rPr>
          <w:rFonts w:ascii="Times New Roman" w:hAnsi="Times New Roman"/>
          <w:sz w:val="24"/>
          <w:szCs w:val="24"/>
        </w:rPr>
        <w:t>- расход электроэнергии на хозяйственные нужды, для чего счетчики устанавливаются на каждом присоединении нагрузки хозяйственных нужд к распределительному устройству собственных нужд электростанций или подстанций сетевых предприятий;</w:t>
      </w:r>
    </w:p>
    <w:p w:rsidR="0081186D" w:rsidRPr="00D740EF" w:rsidRDefault="0081186D" w:rsidP="00176DAF">
      <w:pPr>
        <w:spacing w:after="0" w:line="240" w:lineRule="auto"/>
        <w:ind w:firstLine="709"/>
        <w:jc w:val="both"/>
        <w:rPr>
          <w:rFonts w:ascii="Times New Roman" w:hAnsi="Times New Roman"/>
          <w:sz w:val="24"/>
          <w:szCs w:val="24"/>
        </w:rPr>
      </w:pPr>
      <w:r w:rsidRPr="00D740EF">
        <w:rPr>
          <w:rFonts w:ascii="Times New Roman" w:hAnsi="Times New Roman"/>
          <w:sz w:val="24"/>
          <w:szCs w:val="24"/>
        </w:rPr>
        <w:t>- перетоки электроэнергии по межсистемным линиям электропередачи; при этом требуется устанавливать по два счетчика со стопорами на обеих концах линии, причем счетчики должны быть одного класса точности;</w:t>
      </w:r>
    </w:p>
    <w:p w:rsidR="0081186D" w:rsidRPr="00D740EF" w:rsidRDefault="0081186D" w:rsidP="00176DAF">
      <w:pPr>
        <w:spacing w:after="0" w:line="240" w:lineRule="auto"/>
        <w:ind w:firstLine="709"/>
        <w:jc w:val="both"/>
        <w:rPr>
          <w:rFonts w:ascii="Times New Roman" w:hAnsi="Times New Roman"/>
          <w:sz w:val="24"/>
          <w:szCs w:val="24"/>
        </w:rPr>
      </w:pPr>
      <w:r w:rsidRPr="00D740EF">
        <w:rPr>
          <w:rFonts w:ascii="Times New Roman" w:hAnsi="Times New Roman"/>
          <w:sz w:val="24"/>
          <w:szCs w:val="24"/>
        </w:rPr>
        <w:t>- отпуск потребителям электроэнергии потребителям энергосистемы (полезный отпуск); для учета полезного отпуска электроэнергии счетчики устанавливаются в начале и конце каждой присоединенной линии электропередач в зависимости от балансовой принадлежности и на каждой тарифиоционной группе электроприемников.</w:t>
      </w:r>
    </w:p>
    <w:p w:rsidR="0081186D" w:rsidRPr="00D740EF" w:rsidRDefault="0081186D" w:rsidP="00176DAF">
      <w:pPr>
        <w:spacing w:after="0" w:line="240" w:lineRule="auto"/>
        <w:ind w:firstLine="709"/>
        <w:jc w:val="both"/>
        <w:rPr>
          <w:rFonts w:ascii="Times New Roman" w:hAnsi="Times New Roman"/>
          <w:sz w:val="24"/>
          <w:szCs w:val="24"/>
        </w:rPr>
      </w:pPr>
      <w:r w:rsidRPr="00D740EF">
        <w:rPr>
          <w:rFonts w:ascii="Times New Roman" w:hAnsi="Times New Roman"/>
          <w:sz w:val="24"/>
          <w:szCs w:val="24"/>
        </w:rPr>
        <w:t>К данному виду учета предъявляются повышенные требования. Особенно большие требования предъявляются к электросчетчикам, по которым учитывается выработка и перетоки электроэнергии. При больших количествах проходящих через такой счетчик энергии резко возрастает абсолютное значение электроэнергии, приходящейся на соответствующую долю погрешности счетчика.</w:t>
      </w:r>
    </w:p>
    <w:p w:rsidR="0081186D" w:rsidRPr="00D740EF" w:rsidRDefault="0081186D" w:rsidP="00176DAF">
      <w:pPr>
        <w:spacing w:after="0" w:line="240" w:lineRule="auto"/>
        <w:ind w:firstLine="709"/>
        <w:jc w:val="both"/>
        <w:rPr>
          <w:rFonts w:ascii="Times New Roman" w:eastAsia="Arial" w:hAnsi="Times New Roman"/>
          <w:sz w:val="24"/>
          <w:szCs w:val="24"/>
          <w:lang w:eastAsia="ar-SA"/>
        </w:rPr>
      </w:pPr>
      <w:r w:rsidRPr="00D740EF">
        <w:rPr>
          <w:rFonts w:ascii="Times New Roman" w:eastAsia="Arial" w:hAnsi="Times New Roman"/>
          <w:sz w:val="24"/>
          <w:szCs w:val="24"/>
          <w:lang w:eastAsia="ar-SA"/>
        </w:rPr>
        <w:t xml:space="preserve">Для определения объемов электроэнергии со смешенной группой учета, в простом понимании слова: составление баланса электроэнергии по уровню 0,4 кВ и определение расхождений в данных сетевой и сбытовой энергокомпаний, </w:t>
      </w:r>
      <w:r>
        <w:rPr>
          <w:rFonts w:ascii="Times New Roman" w:eastAsia="Arial" w:hAnsi="Times New Roman"/>
          <w:sz w:val="24"/>
          <w:szCs w:val="24"/>
          <w:lang w:eastAsia="ar-SA"/>
        </w:rPr>
        <w:t xml:space="preserve">планируется </w:t>
      </w:r>
      <w:r w:rsidRPr="00D740EF">
        <w:rPr>
          <w:rFonts w:ascii="Times New Roman" w:eastAsia="Arial" w:hAnsi="Times New Roman"/>
          <w:sz w:val="24"/>
          <w:szCs w:val="24"/>
          <w:lang w:eastAsia="ar-SA"/>
        </w:rPr>
        <w:t>использ</w:t>
      </w:r>
      <w:r>
        <w:rPr>
          <w:rFonts w:ascii="Times New Roman" w:eastAsia="Arial" w:hAnsi="Times New Roman"/>
          <w:sz w:val="24"/>
          <w:szCs w:val="24"/>
          <w:lang w:eastAsia="ar-SA"/>
        </w:rPr>
        <w:t>ование</w:t>
      </w:r>
      <w:r w:rsidRPr="00D740EF">
        <w:rPr>
          <w:rFonts w:ascii="Times New Roman" w:eastAsia="Arial" w:hAnsi="Times New Roman"/>
          <w:sz w:val="24"/>
          <w:szCs w:val="24"/>
          <w:lang w:eastAsia="ar-SA"/>
        </w:rPr>
        <w:t xml:space="preserve"> программное решение, автоматизирующие процесс определения расхода электроэнергии по потребителям и составлению балансов электроэнергии, созданное нами. Самостоятельно создать полноценное приложение автоматизации в настоящее время для нас оказалось не простой задачей. Для этого необходимо понимать все бизнес-процессы, протекающие на предприятии и иметь команду единомышленников. В связи с тем, что доля проникновения в структуру электросетевого предприятия для нас является малой, начнем также с малого – создавать отдельную программу – дополнение к имеющейся корпоративной системе учета электроэнергии «Омнис», способную произвести аккумулирование (сложение) потребления электроэнергии. В качестве ограниченной области выберем отдельную службу предприятия, в нашем случае – это служба реализации услуг по передаче электроэнергии</w:t>
      </w:r>
      <w:r>
        <w:rPr>
          <w:rFonts w:ascii="Times New Roman" w:eastAsia="Arial" w:hAnsi="Times New Roman"/>
          <w:sz w:val="24"/>
          <w:szCs w:val="24"/>
          <w:lang w:eastAsia="ar-SA"/>
        </w:rPr>
        <w:t xml:space="preserve"> </w:t>
      </w:r>
      <w:r w:rsidRPr="00DE4098">
        <w:rPr>
          <w:rFonts w:ascii="Times New Roman" w:hAnsi="Times New Roman"/>
          <w:bCs/>
          <w:sz w:val="24"/>
          <w:szCs w:val="24"/>
        </w:rPr>
        <w:t>МУП «Алатырские городские электрические сети»</w:t>
      </w:r>
      <w:r w:rsidRPr="00D740EF">
        <w:rPr>
          <w:rFonts w:ascii="Times New Roman" w:eastAsia="Arial" w:hAnsi="Times New Roman"/>
          <w:sz w:val="24"/>
          <w:szCs w:val="24"/>
          <w:lang w:eastAsia="ar-SA"/>
        </w:rPr>
        <w:t xml:space="preserve">. В дальнейшем, если наша разработка понравится руководству предприятия электросетей, мы сможем инициировать продолжение развития программного средства определения расхода электроэнергии на центрах питания 0,4 кВ и определения расхождений коммерческих данных о потреблении электроэнергии, но уже в составе некой общей корпоративной информационной системы. </w:t>
      </w:r>
    </w:p>
    <w:p w:rsidR="0081186D" w:rsidRPr="00D740EF" w:rsidRDefault="0081186D" w:rsidP="00176DAF">
      <w:pPr>
        <w:spacing w:after="0" w:line="240" w:lineRule="auto"/>
        <w:ind w:firstLine="709"/>
        <w:jc w:val="both"/>
        <w:rPr>
          <w:rFonts w:ascii="Times New Roman" w:eastAsia="Arial" w:hAnsi="Times New Roman"/>
          <w:sz w:val="24"/>
          <w:szCs w:val="24"/>
          <w:lang w:eastAsia="ar-SA"/>
        </w:rPr>
      </w:pPr>
      <w:r w:rsidRPr="00D740EF">
        <w:rPr>
          <w:rFonts w:ascii="Times New Roman" w:eastAsia="Arial" w:hAnsi="Times New Roman"/>
          <w:sz w:val="24"/>
          <w:szCs w:val="24"/>
          <w:lang w:eastAsia="ar-SA"/>
        </w:rPr>
        <w:t xml:space="preserve">Напомним, что корпоративная информационная система (далее - КИС) - это совокупность систем и способов управления бизнес-процессами предприятия, позволяющая увязывать функции отдельных подразделений с движением финансовых и товарных потоков по всей технологической цепочке управленческих процедур. Основными особенностями КИС считаются комплексность охвата функций управления, повышенная упорядоченность деловых процессов, возможность локальной установки и внедрения отдельных частей системы, адаптивность ее функциональной и инструментальной структуры, возможность развития после ее внедрения. Другими </w:t>
      </w:r>
      <w:r w:rsidRPr="00D740EF">
        <w:rPr>
          <w:rFonts w:ascii="Times New Roman" w:eastAsia="Arial" w:hAnsi="Times New Roman"/>
          <w:sz w:val="24"/>
          <w:szCs w:val="24"/>
          <w:lang w:eastAsia="ar-SA"/>
        </w:rPr>
        <w:lastRenderedPageBreak/>
        <w:t xml:space="preserve">словами, КИС - это информационная система масштаба предприятия, главной задачей которой является информационная поддержка производственных, административных и управленческих процессов (бизнес-процессов). Будем считать, что наш программный продукт – это лишь некоторая часть КИС электросетевого предприятия, которую нам под силу было создать и внедрить в работу. </w:t>
      </w:r>
    </w:p>
    <w:p w:rsidR="0081186D" w:rsidRPr="00D740EF" w:rsidRDefault="0081186D" w:rsidP="00176DAF">
      <w:pPr>
        <w:spacing w:after="0" w:line="240" w:lineRule="auto"/>
        <w:ind w:firstLine="709"/>
        <w:jc w:val="both"/>
        <w:rPr>
          <w:rFonts w:ascii="Times New Roman" w:hAnsi="Times New Roman"/>
          <w:sz w:val="24"/>
          <w:szCs w:val="24"/>
        </w:rPr>
      </w:pPr>
      <w:r w:rsidRPr="00D740EF">
        <w:rPr>
          <w:rFonts w:ascii="Times New Roman" w:eastAsia="Arial" w:hAnsi="Times New Roman"/>
          <w:sz w:val="24"/>
          <w:szCs w:val="24"/>
          <w:lang w:eastAsia="ar-SA"/>
        </w:rPr>
        <w:t xml:space="preserve">Во введении было сказано, что </w:t>
      </w:r>
      <w:r w:rsidRPr="00D740EF">
        <w:rPr>
          <w:rFonts w:ascii="Times New Roman" w:hAnsi="Times New Roman"/>
          <w:sz w:val="24"/>
          <w:szCs w:val="24"/>
        </w:rPr>
        <w:t xml:space="preserve">целью данной дипломной работы является создание программного средства, способного вести расчет совокупного потребления электроэнергии на присоединениях 0,4 кВ и 10 кВ и несоответствия коммерческих данных потребления. Выбор в пользу автоматизации данного бизнес-процесса был сделан нами не случайно, поскольку сведения о потреблении электроэнергии на рассматриваемых центрах питаниях могут помочь в определении участков электросетевого хозяйства, на которых имеются большие коммерческие потери электроэнергии. Для данного определения программным способом станет формирование баланса электроэнергии по уровню 0,4 кВ. </w:t>
      </w:r>
    </w:p>
    <w:p w:rsidR="0081186D" w:rsidRPr="00D740EF" w:rsidRDefault="0081186D" w:rsidP="00176DAF">
      <w:pPr>
        <w:spacing w:after="0" w:line="240" w:lineRule="auto"/>
        <w:ind w:firstLine="709"/>
        <w:jc w:val="both"/>
        <w:rPr>
          <w:rFonts w:ascii="Times New Roman" w:hAnsi="Times New Roman"/>
          <w:sz w:val="24"/>
          <w:szCs w:val="24"/>
        </w:rPr>
      </w:pPr>
      <w:r w:rsidRPr="00D740EF">
        <w:rPr>
          <w:rFonts w:ascii="Times New Roman" w:hAnsi="Times New Roman"/>
          <w:sz w:val="24"/>
          <w:szCs w:val="24"/>
        </w:rPr>
        <w:t>Ясное представление об участках электросетей с наивысшими коммерческими потерями способно привести к организации мер по их снижению и соответственно к улучшению экономических показателей предприятия.</w:t>
      </w:r>
    </w:p>
    <w:p w:rsidR="0081186D" w:rsidRPr="00D740EF" w:rsidRDefault="0081186D" w:rsidP="00176DAF">
      <w:pPr>
        <w:spacing w:after="0" w:line="240" w:lineRule="auto"/>
        <w:ind w:firstLine="709"/>
        <w:jc w:val="both"/>
        <w:rPr>
          <w:rFonts w:ascii="Times New Roman" w:hAnsi="Times New Roman"/>
          <w:sz w:val="24"/>
          <w:szCs w:val="24"/>
        </w:rPr>
      </w:pPr>
      <w:r w:rsidRPr="00D740EF">
        <w:rPr>
          <w:rFonts w:ascii="Times New Roman" w:hAnsi="Times New Roman"/>
          <w:sz w:val="24"/>
          <w:szCs w:val="24"/>
        </w:rPr>
        <w:t>Ранее говорилось, что доля участников рынка электроэнергии физических и юридических лиц одного сетевого предприятия достаточно велика. Назревает проблема, каким образом можно узнать потребление электроэнергии в разрезе района электрических сетей. Для справки можно привести некоторые цифры: в зоне ответственности Алатырского ПО филиала ПАО «МРСК-Волги» - «Чувашэнерго» сосредоточено порядка 1750 юридических точек поставки электроэнергии, 28000 точек поставки по физическим лицам. В разрезе района электрических сетей (далее – РЭС) сосредоточено порядка 170 трансформаторных подстанций (далее – ТП). Если учесть, что Алатырское ПО охватывает четыре РЭС, то количество ТП – составляет порядка 650 шт. Отследить потребление в ручном режиме на каждом таком центре питания очевидно каждому – достаточно затруднительно.</w:t>
      </w:r>
    </w:p>
    <w:p w:rsidR="0081186D" w:rsidRPr="00D740EF" w:rsidRDefault="0081186D" w:rsidP="00176DAF">
      <w:pPr>
        <w:spacing w:after="0" w:line="240" w:lineRule="auto"/>
        <w:ind w:firstLine="709"/>
        <w:jc w:val="both"/>
        <w:rPr>
          <w:rFonts w:ascii="Times New Roman" w:eastAsia="Arial" w:hAnsi="Times New Roman"/>
          <w:kern w:val="1"/>
          <w:sz w:val="24"/>
          <w:szCs w:val="24"/>
          <w:lang w:eastAsia="ar-SA"/>
        </w:rPr>
      </w:pPr>
      <w:r w:rsidRPr="00D740EF">
        <w:rPr>
          <w:rFonts w:ascii="Times New Roman" w:eastAsia="Arial" w:hAnsi="Times New Roman"/>
          <w:kern w:val="1"/>
          <w:sz w:val="24"/>
          <w:szCs w:val="24"/>
          <w:lang w:eastAsia="ar-SA"/>
        </w:rPr>
        <w:t>Автоматизация деятельности энергетических компаний, как правило, производится, опираясь на разработанную и сконструированную из различных частей концепцию автоматизации предприятия. Такого рода концепция может родиться исключительно благодаря работе по выявлению целей и задач автоматизации для каждого подразделения предприятия. При этом особое внимание должно уделяться потокам информации, которые формируются в результате работы различных служб предприятия. Когда выявлены эти потоки, намного легче создать то главное, ради чего описывается концепция автоматизации любого предприятия вообще и энергетического предприятия в частности.</w:t>
      </w:r>
    </w:p>
    <w:p w:rsidR="0081186D" w:rsidRPr="00D740EF" w:rsidRDefault="0081186D" w:rsidP="00176DAF">
      <w:pPr>
        <w:spacing w:after="0" w:line="240" w:lineRule="auto"/>
        <w:ind w:firstLine="709"/>
        <w:jc w:val="both"/>
        <w:rPr>
          <w:rFonts w:ascii="Times New Roman" w:eastAsia="Arial" w:hAnsi="Times New Roman"/>
          <w:kern w:val="1"/>
          <w:sz w:val="24"/>
          <w:szCs w:val="24"/>
          <w:lang w:eastAsia="ar-SA"/>
        </w:rPr>
      </w:pPr>
      <w:r w:rsidRPr="00D740EF">
        <w:rPr>
          <w:rFonts w:ascii="Times New Roman" w:eastAsia="Arial" w:hAnsi="Times New Roman"/>
          <w:kern w:val="1"/>
          <w:sz w:val="24"/>
          <w:szCs w:val="24"/>
          <w:lang w:eastAsia="ar-SA"/>
        </w:rPr>
        <w:t>Результатом организационных и технических мероприятий, описанных в Концепции - должна стать Корпоративная информационная система (КИС). В энергетических компаниях КИС – это набор связанных или не связанных программных приложений и баз данных, которые обеспечивают электронный документооборот, автоматизацию элементов бизнес-процесса, элементы</w:t>
      </w:r>
      <w:r w:rsidR="00803860">
        <w:rPr>
          <w:rFonts w:ascii="Times New Roman" w:eastAsia="Arial" w:hAnsi="Times New Roman"/>
          <w:kern w:val="1"/>
          <w:sz w:val="24"/>
          <w:szCs w:val="24"/>
          <w:lang w:eastAsia="ar-SA"/>
        </w:rPr>
        <w:t xml:space="preserve"> автоматизированной системы</w:t>
      </w:r>
      <w:r w:rsidRPr="00D740EF">
        <w:rPr>
          <w:rFonts w:ascii="Times New Roman" w:eastAsia="Arial" w:hAnsi="Times New Roman"/>
          <w:kern w:val="1"/>
          <w:sz w:val="24"/>
          <w:szCs w:val="24"/>
          <w:lang w:eastAsia="ar-SA"/>
        </w:rPr>
        <w:t>, связь и обмен данными со смежными предприятиями, отображение технологических объектов на ГИС и расчетные и учётные операции, сопровождающие производственный процесс.</w:t>
      </w:r>
    </w:p>
    <w:p w:rsidR="0081186D" w:rsidRPr="00D740EF" w:rsidRDefault="0081186D" w:rsidP="00176DAF">
      <w:pPr>
        <w:spacing w:after="0" w:line="240" w:lineRule="auto"/>
        <w:ind w:firstLine="709"/>
        <w:jc w:val="both"/>
        <w:rPr>
          <w:rFonts w:ascii="Times New Roman" w:eastAsia="Arial" w:hAnsi="Times New Roman"/>
          <w:kern w:val="1"/>
          <w:sz w:val="24"/>
          <w:szCs w:val="24"/>
          <w:lang w:eastAsia="ar-SA"/>
        </w:rPr>
      </w:pPr>
      <w:r w:rsidRPr="00D740EF">
        <w:rPr>
          <w:rFonts w:ascii="Times New Roman" w:eastAsia="Arial" w:hAnsi="Times New Roman"/>
          <w:kern w:val="1"/>
          <w:sz w:val="24"/>
          <w:szCs w:val="24"/>
          <w:lang w:eastAsia="ar-SA"/>
        </w:rPr>
        <w:t>Какие приложения должны входить в состав КИС энергетических предприятий различной направленности?</w:t>
      </w:r>
    </w:p>
    <w:p w:rsidR="0081186D" w:rsidRPr="00D740EF" w:rsidRDefault="0081186D" w:rsidP="00176DAF">
      <w:pPr>
        <w:spacing w:after="0" w:line="240" w:lineRule="auto"/>
        <w:ind w:firstLine="709"/>
        <w:jc w:val="both"/>
        <w:rPr>
          <w:rFonts w:ascii="Times New Roman" w:eastAsia="Arial" w:hAnsi="Times New Roman"/>
          <w:kern w:val="1"/>
          <w:sz w:val="24"/>
          <w:szCs w:val="24"/>
          <w:lang w:eastAsia="ar-SA"/>
        </w:rPr>
      </w:pPr>
      <w:r w:rsidRPr="00D740EF">
        <w:rPr>
          <w:rFonts w:ascii="Times New Roman" w:eastAsia="Arial" w:hAnsi="Times New Roman"/>
          <w:b/>
          <w:bCs/>
          <w:kern w:val="1"/>
          <w:sz w:val="24"/>
          <w:szCs w:val="24"/>
          <w:lang w:eastAsia="ar-SA"/>
        </w:rPr>
        <w:t>Для генерирующих компаний</w:t>
      </w:r>
    </w:p>
    <w:p w:rsidR="0081186D" w:rsidRPr="00D740EF" w:rsidRDefault="0081186D" w:rsidP="00176DAF">
      <w:pPr>
        <w:numPr>
          <w:ilvl w:val="0"/>
          <w:numId w:val="5"/>
        </w:numPr>
        <w:tabs>
          <w:tab w:val="left" w:pos="1080"/>
        </w:tabs>
        <w:spacing w:after="0" w:line="240" w:lineRule="auto"/>
        <w:ind w:left="0" w:firstLine="709"/>
        <w:jc w:val="both"/>
        <w:rPr>
          <w:rFonts w:ascii="Times New Roman" w:eastAsia="Arial" w:hAnsi="Times New Roman"/>
          <w:kern w:val="1"/>
          <w:sz w:val="24"/>
          <w:szCs w:val="24"/>
          <w:lang w:eastAsia="ar-SA"/>
        </w:rPr>
      </w:pPr>
      <w:r w:rsidRPr="00D740EF">
        <w:rPr>
          <w:rFonts w:ascii="Times New Roman" w:eastAsia="Arial" w:hAnsi="Times New Roman"/>
          <w:iCs/>
          <w:kern w:val="1"/>
          <w:sz w:val="24"/>
          <w:szCs w:val="24"/>
          <w:lang w:eastAsia="ar-SA"/>
        </w:rPr>
        <w:t>Офисные пакеты</w:t>
      </w:r>
      <w:r w:rsidRPr="00D740EF">
        <w:rPr>
          <w:rFonts w:ascii="Times New Roman" w:eastAsia="Arial" w:hAnsi="Times New Roman"/>
          <w:kern w:val="1"/>
          <w:sz w:val="24"/>
          <w:szCs w:val="24"/>
          <w:lang w:eastAsia="ar-SA"/>
        </w:rPr>
        <w:t>;</w:t>
      </w:r>
    </w:p>
    <w:p w:rsidR="0081186D" w:rsidRPr="00D740EF" w:rsidRDefault="0081186D" w:rsidP="00176DAF">
      <w:pPr>
        <w:numPr>
          <w:ilvl w:val="0"/>
          <w:numId w:val="5"/>
        </w:numPr>
        <w:tabs>
          <w:tab w:val="left" w:pos="1080"/>
        </w:tabs>
        <w:spacing w:after="0" w:line="240" w:lineRule="auto"/>
        <w:ind w:left="0" w:firstLine="709"/>
        <w:jc w:val="both"/>
        <w:rPr>
          <w:rFonts w:ascii="Times New Roman" w:eastAsia="Arial" w:hAnsi="Times New Roman"/>
          <w:kern w:val="1"/>
          <w:sz w:val="24"/>
          <w:szCs w:val="24"/>
          <w:lang w:eastAsia="ar-SA"/>
        </w:rPr>
      </w:pPr>
      <w:r w:rsidRPr="00D740EF">
        <w:rPr>
          <w:rFonts w:ascii="Times New Roman" w:eastAsia="Arial" w:hAnsi="Times New Roman"/>
          <w:kern w:val="1"/>
          <w:sz w:val="24"/>
          <w:szCs w:val="24"/>
          <w:lang w:eastAsia="ar-SA"/>
        </w:rPr>
        <w:t xml:space="preserve">Программы для расчета технико – экономических показателей работы оборудования электростанций; </w:t>
      </w:r>
    </w:p>
    <w:p w:rsidR="0081186D" w:rsidRPr="00D740EF" w:rsidRDefault="0081186D" w:rsidP="00176DAF">
      <w:pPr>
        <w:numPr>
          <w:ilvl w:val="0"/>
          <w:numId w:val="5"/>
        </w:numPr>
        <w:tabs>
          <w:tab w:val="left" w:pos="1080"/>
        </w:tabs>
        <w:spacing w:after="0" w:line="240" w:lineRule="auto"/>
        <w:ind w:left="0" w:firstLine="709"/>
        <w:jc w:val="both"/>
        <w:rPr>
          <w:rFonts w:ascii="Times New Roman" w:eastAsia="Arial" w:hAnsi="Times New Roman"/>
          <w:kern w:val="1"/>
          <w:sz w:val="24"/>
          <w:szCs w:val="24"/>
          <w:lang w:eastAsia="ar-SA"/>
        </w:rPr>
      </w:pPr>
      <w:r w:rsidRPr="00D740EF">
        <w:rPr>
          <w:rFonts w:ascii="Times New Roman" w:eastAsia="Arial" w:hAnsi="Times New Roman"/>
          <w:kern w:val="1"/>
          <w:sz w:val="24"/>
          <w:szCs w:val="24"/>
          <w:lang w:eastAsia="ar-SA"/>
        </w:rPr>
        <w:t>Бухгалтерские программы;</w:t>
      </w:r>
    </w:p>
    <w:p w:rsidR="0081186D" w:rsidRPr="00D740EF" w:rsidRDefault="0081186D" w:rsidP="00176DAF">
      <w:pPr>
        <w:numPr>
          <w:ilvl w:val="0"/>
          <w:numId w:val="5"/>
        </w:numPr>
        <w:tabs>
          <w:tab w:val="left" w:pos="1080"/>
        </w:tabs>
        <w:spacing w:after="0" w:line="240" w:lineRule="auto"/>
        <w:ind w:left="0" w:firstLine="709"/>
        <w:jc w:val="both"/>
        <w:rPr>
          <w:rFonts w:ascii="Times New Roman" w:eastAsia="Arial" w:hAnsi="Times New Roman"/>
          <w:kern w:val="1"/>
          <w:sz w:val="24"/>
          <w:szCs w:val="24"/>
          <w:lang w:eastAsia="ar-SA"/>
        </w:rPr>
      </w:pPr>
      <w:r w:rsidRPr="00D740EF">
        <w:rPr>
          <w:rFonts w:ascii="Times New Roman" w:eastAsia="Arial" w:hAnsi="Times New Roman"/>
          <w:kern w:val="1"/>
          <w:sz w:val="24"/>
          <w:szCs w:val="24"/>
          <w:lang w:eastAsia="ar-SA"/>
        </w:rPr>
        <w:t xml:space="preserve">Программы для управления персоналом и </w:t>
      </w:r>
      <w:r w:rsidRPr="00D740EF">
        <w:rPr>
          <w:rFonts w:ascii="Times New Roman" w:eastAsia="Arial" w:hAnsi="Times New Roman"/>
          <w:iCs/>
          <w:kern w:val="1"/>
          <w:sz w:val="24"/>
          <w:szCs w:val="24"/>
          <w:lang w:eastAsia="ar-SA"/>
        </w:rPr>
        <w:t>для расчёта зарплаты</w:t>
      </w:r>
      <w:r w:rsidRPr="00D740EF">
        <w:rPr>
          <w:rFonts w:ascii="Times New Roman" w:eastAsia="Arial" w:hAnsi="Times New Roman"/>
          <w:kern w:val="1"/>
          <w:sz w:val="24"/>
          <w:szCs w:val="24"/>
          <w:lang w:eastAsia="ar-SA"/>
        </w:rPr>
        <w:t>;</w:t>
      </w:r>
    </w:p>
    <w:p w:rsidR="0081186D" w:rsidRPr="00D740EF" w:rsidRDefault="0081186D" w:rsidP="00176DAF">
      <w:pPr>
        <w:numPr>
          <w:ilvl w:val="0"/>
          <w:numId w:val="5"/>
        </w:numPr>
        <w:tabs>
          <w:tab w:val="left" w:pos="1080"/>
        </w:tabs>
        <w:spacing w:after="0" w:line="240" w:lineRule="auto"/>
        <w:ind w:left="0" w:firstLine="709"/>
        <w:jc w:val="both"/>
        <w:rPr>
          <w:rFonts w:ascii="Times New Roman" w:eastAsia="Arial" w:hAnsi="Times New Roman"/>
          <w:kern w:val="1"/>
          <w:sz w:val="24"/>
          <w:szCs w:val="24"/>
          <w:lang w:eastAsia="ar-SA"/>
        </w:rPr>
      </w:pPr>
      <w:r w:rsidRPr="00D740EF">
        <w:rPr>
          <w:rFonts w:ascii="Times New Roman" w:eastAsia="Arial" w:hAnsi="Times New Roman"/>
          <w:kern w:val="1"/>
          <w:sz w:val="24"/>
          <w:szCs w:val="24"/>
          <w:lang w:eastAsia="ar-SA"/>
        </w:rPr>
        <w:t>Программы для реализации электроэнергии на оптовом рынке (ОРЭМ);</w:t>
      </w:r>
    </w:p>
    <w:p w:rsidR="0081186D" w:rsidRPr="00D740EF" w:rsidRDefault="0081186D" w:rsidP="00176DAF">
      <w:pPr>
        <w:numPr>
          <w:ilvl w:val="0"/>
          <w:numId w:val="5"/>
        </w:numPr>
        <w:tabs>
          <w:tab w:val="left" w:pos="1080"/>
        </w:tabs>
        <w:spacing w:after="0" w:line="240" w:lineRule="auto"/>
        <w:ind w:left="0" w:firstLine="709"/>
        <w:jc w:val="both"/>
        <w:rPr>
          <w:rFonts w:ascii="Times New Roman" w:eastAsia="Arial" w:hAnsi="Times New Roman"/>
          <w:kern w:val="1"/>
          <w:sz w:val="24"/>
          <w:szCs w:val="24"/>
          <w:lang w:eastAsia="ar-SA"/>
        </w:rPr>
      </w:pPr>
      <w:r w:rsidRPr="00D740EF">
        <w:rPr>
          <w:rFonts w:ascii="Times New Roman" w:eastAsia="Arial" w:hAnsi="Times New Roman"/>
          <w:kern w:val="1"/>
          <w:sz w:val="24"/>
          <w:szCs w:val="24"/>
          <w:lang w:eastAsia="ar-SA"/>
        </w:rPr>
        <w:lastRenderedPageBreak/>
        <w:t>Автоматизация системы планово-предупредительных ремонтов (ППР) оборудования.</w:t>
      </w:r>
    </w:p>
    <w:p w:rsidR="0081186D" w:rsidRPr="00D740EF" w:rsidRDefault="0081186D" w:rsidP="00176DAF">
      <w:pPr>
        <w:tabs>
          <w:tab w:val="left" w:pos="1080"/>
        </w:tabs>
        <w:spacing w:after="0" w:line="240" w:lineRule="auto"/>
        <w:ind w:firstLine="709"/>
        <w:jc w:val="both"/>
        <w:rPr>
          <w:rFonts w:ascii="Times New Roman" w:eastAsia="Arial" w:hAnsi="Times New Roman"/>
          <w:kern w:val="1"/>
          <w:sz w:val="24"/>
          <w:szCs w:val="24"/>
          <w:lang w:eastAsia="ar-SA"/>
        </w:rPr>
      </w:pPr>
      <w:r w:rsidRPr="00D740EF">
        <w:rPr>
          <w:rFonts w:ascii="Times New Roman" w:eastAsia="Arial" w:hAnsi="Times New Roman"/>
          <w:b/>
          <w:bCs/>
          <w:kern w:val="1"/>
          <w:sz w:val="24"/>
          <w:szCs w:val="24"/>
          <w:lang w:eastAsia="ar-SA"/>
        </w:rPr>
        <w:t>Для энергосетевых компаний</w:t>
      </w:r>
    </w:p>
    <w:p w:rsidR="0081186D" w:rsidRPr="00D740EF" w:rsidRDefault="0081186D" w:rsidP="00176DAF">
      <w:pPr>
        <w:numPr>
          <w:ilvl w:val="0"/>
          <w:numId w:val="6"/>
        </w:numPr>
        <w:tabs>
          <w:tab w:val="left" w:pos="1080"/>
        </w:tabs>
        <w:spacing w:after="0" w:line="240" w:lineRule="auto"/>
        <w:ind w:left="0" w:firstLine="709"/>
        <w:jc w:val="both"/>
        <w:rPr>
          <w:rFonts w:ascii="Times New Roman" w:eastAsia="Arial" w:hAnsi="Times New Roman"/>
          <w:kern w:val="1"/>
          <w:sz w:val="24"/>
          <w:szCs w:val="24"/>
          <w:lang w:eastAsia="ar-SA"/>
        </w:rPr>
      </w:pPr>
      <w:r w:rsidRPr="00D740EF">
        <w:rPr>
          <w:rFonts w:ascii="Times New Roman" w:eastAsia="Arial" w:hAnsi="Times New Roman"/>
          <w:kern w:val="1"/>
          <w:sz w:val="24"/>
          <w:szCs w:val="24"/>
          <w:lang w:eastAsia="ar-SA"/>
        </w:rPr>
        <w:t>Офисные пакеты;</w:t>
      </w:r>
    </w:p>
    <w:p w:rsidR="0081186D" w:rsidRPr="00D740EF" w:rsidRDefault="0081186D" w:rsidP="00176DAF">
      <w:pPr>
        <w:numPr>
          <w:ilvl w:val="0"/>
          <w:numId w:val="6"/>
        </w:numPr>
        <w:tabs>
          <w:tab w:val="left" w:pos="1080"/>
        </w:tabs>
        <w:spacing w:after="0" w:line="240" w:lineRule="auto"/>
        <w:ind w:left="0" w:firstLine="709"/>
        <w:jc w:val="both"/>
        <w:rPr>
          <w:rFonts w:ascii="Times New Roman" w:eastAsia="Arial" w:hAnsi="Times New Roman"/>
          <w:kern w:val="1"/>
          <w:sz w:val="24"/>
          <w:szCs w:val="24"/>
          <w:lang w:eastAsia="ar-SA"/>
        </w:rPr>
      </w:pPr>
      <w:r w:rsidRPr="00D740EF">
        <w:rPr>
          <w:rFonts w:ascii="Times New Roman" w:eastAsia="Arial" w:hAnsi="Times New Roman"/>
          <w:kern w:val="1"/>
          <w:sz w:val="24"/>
          <w:szCs w:val="24"/>
          <w:lang w:eastAsia="ar-SA"/>
        </w:rPr>
        <w:t>Автоматизация системы ППР сетевого оборудования;</w:t>
      </w:r>
    </w:p>
    <w:p w:rsidR="0081186D" w:rsidRPr="00D740EF" w:rsidRDefault="0081186D" w:rsidP="00176DAF">
      <w:pPr>
        <w:numPr>
          <w:ilvl w:val="0"/>
          <w:numId w:val="6"/>
        </w:numPr>
        <w:tabs>
          <w:tab w:val="left" w:pos="1080"/>
        </w:tabs>
        <w:spacing w:after="0" w:line="240" w:lineRule="auto"/>
        <w:ind w:left="0" w:firstLine="709"/>
        <w:jc w:val="both"/>
        <w:rPr>
          <w:rFonts w:ascii="Times New Roman" w:eastAsia="Arial" w:hAnsi="Times New Roman"/>
          <w:kern w:val="1"/>
          <w:sz w:val="24"/>
          <w:szCs w:val="24"/>
          <w:lang w:eastAsia="ar-SA"/>
        </w:rPr>
      </w:pPr>
      <w:r w:rsidRPr="00D740EF">
        <w:rPr>
          <w:rFonts w:ascii="Times New Roman" w:eastAsia="Arial" w:hAnsi="Times New Roman"/>
          <w:kern w:val="1"/>
          <w:sz w:val="24"/>
          <w:szCs w:val="24"/>
          <w:lang w:eastAsia="ar-SA"/>
        </w:rPr>
        <w:t xml:space="preserve">Программы для расчета технико – экономических показателей работы оборудования сетей; </w:t>
      </w:r>
    </w:p>
    <w:p w:rsidR="0081186D" w:rsidRPr="00D740EF" w:rsidRDefault="0081186D" w:rsidP="00176DAF">
      <w:pPr>
        <w:numPr>
          <w:ilvl w:val="0"/>
          <w:numId w:val="6"/>
        </w:numPr>
        <w:tabs>
          <w:tab w:val="left" w:pos="1080"/>
        </w:tabs>
        <w:spacing w:after="0" w:line="240" w:lineRule="auto"/>
        <w:ind w:left="0" w:firstLine="709"/>
        <w:jc w:val="both"/>
        <w:rPr>
          <w:rFonts w:ascii="Times New Roman" w:eastAsia="Arial" w:hAnsi="Times New Roman"/>
          <w:kern w:val="1"/>
          <w:sz w:val="24"/>
          <w:szCs w:val="24"/>
          <w:lang w:eastAsia="ar-SA"/>
        </w:rPr>
      </w:pPr>
      <w:r w:rsidRPr="00D740EF">
        <w:rPr>
          <w:rFonts w:ascii="Times New Roman" w:eastAsia="Arial" w:hAnsi="Times New Roman"/>
          <w:kern w:val="1"/>
          <w:sz w:val="24"/>
          <w:szCs w:val="24"/>
          <w:lang w:eastAsia="ar-SA"/>
        </w:rPr>
        <w:t>Бухгалтерские программы;</w:t>
      </w:r>
    </w:p>
    <w:p w:rsidR="0081186D" w:rsidRPr="00D740EF" w:rsidRDefault="0081186D" w:rsidP="00176DAF">
      <w:pPr>
        <w:numPr>
          <w:ilvl w:val="0"/>
          <w:numId w:val="6"/>
        </w:numPr>
        <w:tabs>
          <w:tab w:val="left" w:pos="1080"/>
        </w:tabs>
        <w:spacing w:after="0" w:line="240" w:lineRule="auto"/>
        <w:ind w:left="0" w:firstLine="709"/>
        <w:jc w:val="both"/>
        <w:rPr>
          <w:rFonts w:ascii="Times New Roman" w:eastAsia="Arial" w:hAnsi="Times New Roman"/>
          <w:kern w:val="1"/>
          <w:sz w:val="24"/>
          <w:szCs w:val="24"/>
          <w:lang w:eastAsia="ar-SA"/>
        </w:rPr>
      </w:pPr>
      <w:r w:rsidRPr="00D740EF">
        <w:rPr>
          <w:rFonts w:ascii="Times New Roman" w:eastAsia="Arial" w:hAnsi="Times New Roman"/>
          <w:kern w:val="1"/>
          <w:sz w:val="24"/>
          <w:szCs w:val="24"/>
          <w:lang w:eastAsia="ar-SA"/>
        </w:rPr>
        <w:t>Программы для управления персоналом и для расчёта зарплаты;</w:t>
      </w:r>
    </w:p>
    <w:p w:rsidR="0081186D" w:rsidRPr="00D740EF" w:rsidRDefault="0081186D" w:rsidP="00176DAF">
      <w:pPr>
        <w:numPr>
          <w:ilvl w:val="0"/>
          <w:numId w:val="6"/>
        </w:numPr>
        <w:tabs>
          <w:tab w:val="left" w:pos="1080"/>
        </w:tabs>
        <w:spacing w:after="0" w:line="240" w:lineRule="auto"/>
        <w:ind w:left="0" w:firstLine="709"/>
        <w:jc w:val="both"/>
        <w:rPr>
          <w:rFonts w:ascii="Times New Roman" w:eastAsia="Arial" w:hAnsi="Times New Roman"/>
          <w:kern w:val="1"/>
          <w:sz w:val="24"/>
          <w:szCs w:val="24"/>
          <w:lang w:eastAsia="ar-SA"/>
        </w:rPr>
      </w:pPr>
      <w:r w:rsidRPr="00D740EF">
        <w:rPr>
          <w:rFonts w:ascii="Times New Roman" w:eastAsia="Arial" w:hAnsi="Times New Roman"/>
          <w:kern w:val="1"/>
          <w:sz w:val="24"/>
          <w:szCs w:val="24"/>
          <w:lang w:eastAsia="ar-SA"/>
        </w:rPr>
        <w:t>Программы для автоматизации начисления оплаты за транспорт электроэнергии;</w:t>
      </w:r>
    </w:p>
    <w:p w:rsidR="0081186D" w:rsidRPr="00D740EF" w:rsidRDefault="0081186D" w:rsidP="00176DAF">
      <w:pPr>
        <w:numPr>
          <w:ilvl w:val="0"/>
          <w:numId w:val="6"/>
        </w:numPr>
        <w:tabs>
          <w:tab w:val="left" w:pos="1080"/>
        </w:tabs>
        <w:spacing w:after="0" w:line="240" w:lineRule="auto"/>
        <w:ind w:left="0" w:firstLine="709"/>
        <w:jc w:val="both"/>
        <w:rPr>
          <w:rFonts w:ascii="Times New Roman" w:eastAsia="Arial" w:hAnsi="Times New Roman"/>
          <w:kern w:val="1"/>
          <w:sz w:val="24"/>
          <w:szCs w:val="24"/>
          <w:lang w:eastAsia="ar-SA"/>
        </w:rPr>
      </w:pPr>
      <w:r w:rsidRPr="00D740EF">
        <w:rPr>
          <w:rFonts w:ascii="Times New Roman" w:eastAsia="Arial" w:hAnsi="Times New Roman"/>
          <w:kern w:val="1"/>
          <w:sz w:val="24"/>
          <w:szCs w:val="24"/>
          <w:lang w:eastAsia="ar-SA"/>
        </w:rPr>
        <w:t>Программы для расчета и защиты потерь;</w:t>
      </w:r>
    </w:p>
    <w:p w:rsidR="0081186D" w:rsidRPr="00D740EF" w:rsidRDefault="0081186D" w:rsidP="00176DAF">
      <w:pPr>
        <w:numPr>
          <w:ilvl w:val="0"/>
          <w:numId w:val="6"/>
        </w:numPr>
        <w:tabs>
          <w:tab w:val="left" w:pos="1080"/>
        </w:tabs>
        <w:spacing w:after="0" w:line="240" w:lineRule="auto"/>
        <w:ind w:left="0" w:firstLine="709"/>
        <w:jc w:val="both"/>
        <w:rPr>
          <w:rFonts w:ascii="Times New Roman" w:eastAsia="Arial" w:hAnsi="Times New Roman"/>
          <w:kern w:val="1"/>
          <w:sz w:val="24"/>
          <w:szCs w:val="24"/>
          <w:lang w:eastAsia="ar-SA"/>
        </w:rPr>
      </w:pPr>
      <w:r w:rsidRPr="00D740EF">
        <w:rPr>
          <w:rFonts w:ascii="Times New Roman" w:eastAsia="Arial" w:hAnsi="Times New Roman"/>
          <w:kern w:val="1"/>
          <w:sz w:val="24"/>
          <w:szCs w:val="24"/>
          <w:lang w:eastAsia="ar-SA"/>
        </w:rPr>
        <w:t>Программы для автоматизации бизнес – процесса по техприсоединению к электросетям;</w:t>
      </w:r>
    </w:p>
    <w:p w:rsidR="0081186D" w:rsidRPr="00D740EF" w:rsidRDefault="0081186D" w:rsidP="00176DAF">
      <w:pPr>
        <w:numPr>
          <w:ilvl w:val="0"/>
          <w:numId w:val="6"/>
        </w:numPr>
        <w:tabs>
          <w:tab w:val="left" w:pos="1080"/>
        </w:tabs>
        <w:spacing w:after="0" w:line="240" w:lineRule="auto"/>
        <w:ind w:left="0" w:firstLine="709"/>
        <w:jc w:val="both"/>
        <w:rPr>
          <w:rFonts w:ascii="Times New Roman" w:eastAsia="Arial" w:hAnsi="Times New Roman"/>
          <w:kern w:val="1"/>
          <w:sz w:val="24"/>
          <w:szCs w:val="24"/>
          <w:lang w:eastAsia="ar-SA"/>
        </w:rPr>
      </w:pPr>
      <w:r w:rsidRPr="00D740EF">
        <w:rPr>
          <w:rFonts w:ascii="Times New Roman" w:eastAsia="Arial" w:hAnsi="Times New Roman"/>
          <w:kern w:val="1"/>
          <w:sz w:val="24"/>
          <w:szCs w:val="24"/>
          <w:lang w:eastAsia="ar-SA"/>
        </w:rPr>
        <w:t>Программы для удалённого управления сетями, телемеханики и диспетчеризации;</w:t>
      </w:r>
    </w:p>
    <w:p w:rsidR="0081186D" w:rsidRPr="00D740EF" w:rsidRDefault="0081186D" w:rsidP="00176DAF">
      <w:pPr>
        <w:numPr>
          <w:ilvl w:val="0"/>
          <w:numId w:val="6"/>
        </w:numPr>
        <w:tabs>
          <w:tab w:val="left" w:pos="1080"/>
        </w:tabs>
        <w:spacing w:after="0" w:line="240" w:lineRule="auto"/>
        <w:ind w:left="0" w:firstLine="709"/>
        <w:jc w:val="both"/>
        <w:rPr>
          <w:rFonts w:ascii="Times New Roman" w:eastAsia="Arial" w:hAnsi="Times New Roman"/>
          <w:kern w:val="1"/>
          <w:sz w:val="24"/>
          <w:szCs w:val="24"/>
          <w:lang w:eastAsia="ar-SA"/>
        </w:rPr>
      </w:pPr>
      <w:r w:rsidRPr="00D740EF">
        <w:rPr>
          <w:rFonts w:ascii="Times New Roman" w:eastAsia="Arial" w:hAnsi="Times New Roman"/>
          <w:kern w:val="1"/>
          <w:sz w:val="24"/>
          <w:szCs w:val="24"/>
          <w:lang w:eastAsia="ar-SA"/>
        </w:rPr>
        <w:t xml:space="preserve">Программы спутникового </w:t>
      </w:r>
      <w:r w:rsidRPr="00D740EF">
        <w:rPr>
          <w:rFonts w:ascii="Times New Roman" w:eastAsia="Arial" w:hAnsi="Times New Roman"/>
          <w:iCs/>
          <w:kern w:val="1"/>
          <w:sz w:val="24"/>
          <w:szCs w:val="24"/>
          <w:lang w:eastAsia="ar-SA"/>
        </w:rPr>
        <w:t>мониторинга и информационного управления</w:t>
      </w:r>
      <w:r w:rsidRPr="00D740EF">
        <w:rPr>
          <w:rFonts w:ascii="Times New Roman" w:eastAsia="Arial" w:hAnsi="Times New Roman"/>
          <w:kern w:val="1"/>
          <w:sz w:val="24"/>
          <w:szCs w:val="24"/>
          <w:lang w:eastAsia="ar-SA"/>
        </w:rPr>
        <w:t xml:space="preserve"> автопарком;</w:t>
      </w:r>
    </w:p>
    <w:p w:rsidR="0081186D" w:rsidRPr="00D740EF" w:rsidRDefault="0081186D" w:rsidP="00176DAF">
      <w:pPr>
        <w:numPr>
          <w:ilvl w:val="0"/>
          <w:numId w:val="6"/>
        </w:numPr>
        <w:tabs>
          <w:tab w:val="left" w:pos="1080"/>
        </w:tabs>
        <w:spacing w:after="0" w:line="240" w:lineRule="auto"/>
        <w:ind w:left="0" w:firstLine="709"/>
        <w:jc w:val="both"/>
        <w:rPr>
          <w:rFonts w:ascii="Times New Roman" w:eastAsia="Arial" w:hAnsi="Times New Roman"/>
          <w:kern w:val="1"/>
          <w:sz w:val="24"/>
          <w:szCs w:val="24"/>
          <w:lang w:eastAsia="ar-SA"/>
        </w:rPr>
      </w:pPr>
      <w:r w:rsidRPr="00D740EF">
        <w:rPr>
          <w:rFonts w:ascii="Times New Roman" w:eastAsia="Arial" w:hAnsi="Times New Roman"/>
          <w:kern w:val="1"/>
          <w:sz w:val="24"/>
          <w:szCs w:val="24"/>
          <w:lang w:eastAsia="ar-SA"/>
        </w:rPr>
        <w:t>Автоматизированные информационно-измерительные системы коммерческого учёта электроэнергии.</w:t>
      </w:r>
    </w:p>
    <w:p w:rsidR="0081186D" w:rsidRPr="00D740EF" w:rsidRDefault="0081186D" w:rsidP="00176DAF">
      <w:pPr>
        <w:tabs>
          <w:tab w:val="left" w:pos="1080"/>
        </w:tabs>
        <w:spacing w:after="0" w:line="240" w:lineRule="auto"/>
        <w:ind w:firstLine="709"/>
        <w:jc w:val="both"/>
        <w:rPr>
          <w:rFonts w:ascii="Times New Roman" w:eastAsia="Arial" w:hAnsi="Times New Roman"/>
          <w:kern w:val="1"/>
          <w:sz w:val="24"/>
          <w:szCs w:val="24"/>
          <w:lang w:eastAsia="ar-SA"/>
        </w:rPr>
      </w:pPr>
      <w:r w:rsidRPr="00D740EF">
        <w:rPr>
          <w:rFonts w:ascii="Times New Roman" w:eastAsia="Arial" w:hAnsi="Times New Roman"/>
          <w:b/>
          <w:bCs/>
          <w:kern w:val="1"/>
          <w:sz w:val="24"/>
          <w:szCs w:val="24"/>
          <w:lang w:eastAsia="ar-SA"/>
        </w:rPr>
        <w:t>Для энергосбытовых компаний</w:t>
      </w:r>
    </w:p>
    <w:p w:rsidR="0081186D" w:rsidRPr="00D740EF" w:rsidRDefault="0081186D" w:rsidP="00176DAF">
      <w:pPr>
        <w:numPr>
          <w:ilvl w:val="0"/>
          <w:numId w:val="7"/>
        </w:numPr>
        <w:tabs>
          <w:tab w:val="left" w:pos="1080"/>
        </w:tabs>
        <w:spacing w:after="0" w:line="240" w:lineRule="auto"/>
        <w:ind w:left="0" w:firstLine="709"/>
        <w:jc w:val="both"/>
        <w:rPr>
          <w:rFonts w:ascii="Times New Roman" w:eastAsia="Arial" w:hAnsi="Times New Roman"/>
          <w:kern w:val="1"/>
          <w:sz w:val="24"/>
          <w:szCs w:val="24"/>
          <w:lang w:eastAsia="ar-SA"/>
        </w:rPr>
      </w:pPr>
      <w:r w:rsidRPr="00D740EF">
        <w:rPr>
          <w:rFonts w:ascii="Times New Roman" w:eastAsia="Arial" w:hAnsi="Times New Roman"/>
          <w:kern w:val="1"/>
          <w:sz w:val="24"/>
          <w:szCs w:val="24"/>
          <w:lang w:eastAsia="ar-SA"/>
        </w:rPr>
        <w:t>Офисные пакеты;</w:t>
      </w:r>
    </w:p>
    <w:p w:rsidR="0081186D" w:rsidRPr="00D740EF" w:rsidRDefault="0081186D" w:rsidP="00176DAF">
      <w:pPr>
        <w:numPr>
          <w:ilvl w:val="0"/>
          <w:numId w:val="7"/>
        </w:numPr>
        <w:tabs>
          <w:tab w:val="left" w:pos="1080"/>
        </w:tabs>
        <w:spacing w:after="0" w:line="240" w:lineRule="auto"/>
        <w:ind w:left="0" w:firstLine="709"/>
        <w:jc w:val="both"/>
        <w:rPr>
          <w:rFonts w:ascii="Times New Roman" w:eastAsia="Arial" w:hAnsi="Times New Roman"/>
          <w:kern w:val="1"/>
          <w:sz w:val="24"/>
          <w:szCs w:val="24"/>
          <w:lang w:eastAsia="ar-SA"/>
        </w:rPr>
      </w:pPr>
      <w:r w:rsidRPr="00D740EF">
        <w:rPr>
          <w:rFonts w:ascii="Times New Roman" w:eastAsia="Arial" w:hAnsi="Times New Roman"/>
          <w:kern w:val="1"/>
          <w:sz w:val="24"/>
          <w:szCs w:val="24"/>
          <w:lang w:eastAsia="ar-SA"/>
        </w:rPr>
        <w:t>Бухгалтерские программы;</w:t>
      </w:r>
    </w:p>
    <w:p w:rsidR="0081186D" w:rsidRPr="00D740EF" w:rsidRDefault="0081186D" w:rsidP="00176DAF">
      <w:pPr>
        <w:numPr>
          <w:ilvl w:val="0"/>
          <w:numId w:val="7"/>
        </w:numPr>
        <w:tabs>
          <w:tab w:val="left" w:pos="1080"/>
        </w:tabs>
        <w:spacing w:after="0" w:line="240" w:lineRule="auto"/>
        <w:ind w:left="0" w:firstLine="709"/>
        <w:jc w:val="both"/>
        <w:rPr>
          <w:rFonts w:ascii="Times New Roman" w:eastAsia="Arial" w:hAnsi="Times New Roman"/>
          <w:kern w:val="1"/>
          <w:sz w:val="24"/>
          <w:szCs w:val="24"/>
          <w:lang w:eastAsia="ar-SA"/>
        </w:rPr>
      </w:pPr>
      <w:r w:rsidRPr="00D740EF">
        <w:rPr>
          <w:rFonts w:ascii="Times New Roman" w:eastAsia="Arial" w:hAnsi="Times New Roman"/>
          <w:kern w:val="1"/>
          <w:sz w:val="24"/>
          <w:szCs w:val="24"/>
          <w:lang w:eastAsia="ar-SA"/>
        </w:rPr>
        <w:t xml:space="preserve">Программы для </w:t>
      </w:r>
      <w:r w:rsidRPr="00D740EF">
        <w:rPr>
          <w:rFonts w:ascii="Times New Roman" w:eastAsia="Arial" w:hAnsi="Times New Roman"/>
          <w:iCs/>
          <w:kern w:val="1"/>
          <w:sz w:val="24"/>
          <w:szCs w:val="24"/>
          <w:lang w:eastAsia="ar-SA"/>
        </w:rPr>
        <w:t>управления персоналом</w:t>
      </w:r>
      <w:r w:rsidRPr="00D740EF">
        <w:rPr>
          <w:rFonts w:ascii="Times New Roman" w:eastAsia="Arial" w:hAnsi="Times New Roman"/>
          <w:kern w:val="1"/>
          <w:sz w:val="24"/>
          <w:szCs w:val="24"/>
          <w:lang w:eastAsia="ar-SA"/>
        </w:rPr>
        <w:t xml:space="preserve"> и для расчёта зарплаты;</w:t>
      </w:r>
    </w:p>
    <w:p w:rsidR="0081186D" w:rsidRPr="00D740EF" w:rsidRDefault="0081186D" w:rsidP="00176DAF">
      <w:pPr>
        <w:numPr>
          <w:ilvl w:val="0"/>
          <w:numId w:val="7"/>
        </w:numPr>
        <w:tabs>
          <w:tab w:val="left" w:pos="1080"/>
        </w:tabs>
        <w:spacing w:after="0" w:line="240" w:lineRule="auto"/>
        <w:ind w:left="0" w:firstLine="709"/>
        <w:jc w:val="both"/>
        <w:rPr>
          <w:rFonts w:ascii="Times New Roman" w:eastAsia="Arial" w:hAnsi="Times New Roman"/>
          <w:kern w:val="1"/>
          <w:sz w:val="24"/>
          <w:szCs w:val="24"/>
          <w:lang w:eastAsia="ar-SA"/>
        </w:rPr>
      </w:pPr>
      <w:r w:rsidRPr="00D740EF">
        <w:rPr>
          <w:rFonts w:ascii="Times New Roman" w:eastAsia="Arial" w:hAnsi="Times New Roman"/>
          <w:kern w:val="1"/>
          <w:sz w:val="24"/>
          <w:szCs w:val="24"/>
          <w:lang w:eastAsia="ar-SA"/>
        </w:rPr>
        <w:t>Программы для автоматизации начисления оплаты за потреблённую электроэнергию;</w:t>
      </w:r>
    </w:p>
    <w:p w:rsidR="0081186D" w:rsidRPr="00D740EF" w:rsidRDefault="0081186D" w:rsidP="00176DAF">
      <w:pPr>
        <w:numPr>
          <w:ilvl w:val="0"/>
          <w:numId w:val="7"/>
        </w:numPr>
        <w:tabs>
          <w:tab w:val="left" w:pos="1080"/>
        </w:tabs>
        <w:spacing w:after="0" w:line="240" w:lineRule="auto"/>
        <w:ind w:left="0" w:firstLine="709"/>
        <w:jc w:val="both"/>
        <w:rPr>
          <w:rFonts w:ascii="Times New Roman" w:eastAsia="Arial" w:hAnsi="Times New Roman"/>
          <w:kern w:val="1"/>
          <w:sz w:val="24"/>
          <w:szCs w:val="24"/>
          <w:lang w:eastAsia="ar-SA"/>
        </w:rPr>
      </w:pPr>
      <w:r w:rsidRPr="00D740EF">
        <w:rPr>
          <w:rFonts w:ascii="Times New Roman" w:eastAsia="Arial" w:hAnsi="Times New Roman"/>
          <w:kern w:val="1"/>
          <w:sz w:val="24"/>
          <w:szCs w:val="24"/>
          <w:lang w:eastAsia="ar-SA"/>
        </w:rPr>
        <w:t>Программное обеспечение для автоматизации паспортизации оборудования;</w:t>
      </w:r>
    </w:p>
    <w:p w:rsidR="0081186D" w:rsidRPr="00D740EF" w:rsidRDefault="0081186D" w:rsidP="00176DAF">
      <w:pPr>
        <w:numPr>
          <w:ilvl w:val="0"/>
          <w:numId w:val="7"/>
        </w:numPr>
        <w:tabs>
          <w:tab w:val="left" w:pos="1080"/>
        </w:tabs>
        <w:spacing w:after="0" w:line="240" w:lineRule="auto"/>
        <w:ind w:left="0" w:firstLine="709"/>
        <w:jc w:val="both"/>
        <w:rPr>
          <w:rFonts w:ascii="Times New Roman" w:eastAsia="Arial" w:hAnsi="Times New Roman"/>
          <w:kern w:val="1"/>
          <w:sz w:val="24"/>
          <w:szCs w:val="24"/>
          <w:lang w:eastAsia="ar-SA"/>
        </w:rPr>
      </w:pPr>
      <w:r w:rsidRPr="00D740EF">
        <w:rPr>
          <w:rFonts w:ascii="Times New Roman" w:eastAsia="Arial" w:hAnsi="Times New Roman"/>
          <w:kern w:val="1"/>
          <w:sz w:val="24"/>
          <w:szCs w:val="24"/>
          <w:lang w:eastAsia="ar-SA"/>
        </w:rPr>
        <w:t>Программы для закупочной деятельности на ОРЭМ;</w:t>
      </w:r>
    </w:p>
    <w:p w:rsidR="0081186D" w:rsidRPr="00D740EF" w:rsidRDefault="0081186D" w:rsidP="00176DAF">
      <w:pPr>
        <w:numPr>
          <w:ilvl w:val="0"/>
          <w:numId w:val="7"/>
        </w:numPr>
        <w:tabs>
          <w:tab w:val="left" w:pos="1080"/>
        </w:tabs>
        <w:spacing w:after="0" w:line="240" w:lineRule="auto"/>
        <w:ind w:left="0" w:firstLine="709"/>
        <w:jc w:val="both"/>
        <w:rPr>
          <w:rFonts w:ascii="Times New Roman" w:eastAsia="Arial" w:hAnsi="Times New Roman"/>
          <w:kern w:val="1"/>
          <w:sz w:val="24"/>
          <w:szCs w:val="24"/>
          <w:lang w:eastAsia="ar-SA"/>
        </w:rPr>
      </w:pPr>
      <w:r w:rsidRPr="00D740EF">
        <w:rPr>
          <w:rFonts w:ascii="Times New Roman" w:eastAsia="Arial" w:hAnsi="Times New Roman"/>
          <w:kern w:val="1"/>
          <w:sz w:val="24"/>
          <w:szCs w:val="24"/>
          <w:lang w:eastAsia="ar-SA"/>
        </w:rPr>
        <w:t>Программы автоматизированного документооборота;</w:t>
      </w:r>
    </w:p>
    <w:p w:rsidR="0081186D" w:rsidRPr="00D740EF" w:rsidRDefault="0081186D" w:rsidP="00176DAF">
      <w:pPr>
        <w:numPr>
          <w:ilvl w:val="0"/>
          <w:numId w:val="7"/>
        </w:numPr>
        <w:tabs>
          <w:tab w:val="left" w:pos="1080"/>
        </w:tabs>
        <w:spacing w:after="0" w:line="240" w:lineRule="auto"/>
        <w:ind w:left="0" w:firstLine="709"/>
        <w:jc w:val="both"/>
        <w:rPr>
          <w:rFonts w:ascii="Times New Roman" w:eastAsia="Arial" w:hAnsi="Times New Roman"/>
          <w:kern w:val="1"/>
          <w:sz w:val="24"/>
          <w:szCs w:val="24"/>
          <w:lang w:eastAsia="ar-SA"/>
        </w:rPr>
      </w:pPr>
      <w:r w:rsidRPr="00D740EF">
        <w:rPr>
          <w:rFonts w:ascii="Times New Roman" w:eastAsia="Arial" w:hAnsi="Times New Roman"/>
          <w:kern w:val="1"/>
          <w:sz w:val="24"/>
          <w:szCs w:val="24"/>
          <w:lang w:eastAsia="ar-SA"/>
        </w:rPr>
        <w:t>Программные комплексы для взаимодействия с абонентами;</w:t>
      </w:r>
    </w:p>
    <w:p w:rsidR="0081186D" w:rsidRPr="00D740EF" w:rsidRDefault="0081186D" w:rsidP="00176DAF">
      <w:pPr>
        <w:numPr>
          <w:ilvl w:val="0"/>
          <w:numId w:val="7"/>
        </w:numPr>
        <w:tabs>
          <w:tab w:val="left" w:pos="1080"/>
        </w:tabs>
        <w:spacing w:after="0" w:line="240" w:lineRule="auto"/>
        <w:ind w:left="0" w:firstLine="709"/>
        <w:jc w:val="both"/>
        <w:rPr>
          <w:rFonts w:ascii="Times New Roman" w:eastAsia="Arial" w:hAnsi="Times New Roman"/>
          <w:kern w:val="1"/>
          <w:sz w:val="24"/>
          <w:szCs w:val="24"/>
          <w:lang w:eastAsia="ar-SA"/>
        </w:rPr>
      </w:pPr>
      <w:r w:rsidRPr="00D740EF">
        <w:rPr>
          <w:rFonts w:ascii="Times New Roman" w:eastAsia="Arial" w:hAnsi="Times New Roman"/>
          <w:kern w:val="1"/>
          <w:sz w:val="24"/>
          <w:szCs w:val="24"/>
          <w:lang w:eastAsia="ar-SA"/>
        </w:rPr>
        <w:t>Программы сбора и обработки данных автоматизированных систем коммерческого учёта электроэнергии.</w:t>
      </w:r>
    </w:p>
    <w:p w:rsidR="0081186D" w:rsidRPr="00D740EF" w:rsidRDefault="0081186D" w:rsidP="00176DAF">
      <w:pPr>
        <w:tabs>
          <w:tab w:val="left" w:pos="1080"/>
        </w:tabs>
        <w:spacing w:after="0" w:line="240" w:lineRule="auto"/>
        <w:ind w:firstLine="709"/>
        <w:jc w:val="both"/>
        <w:rPr>
          <w:rFonts w:ascii="Times New Roman" w:eastAsia="Arial" w:hAnsi="Times New Roman"/>
          <w:kern w:val="1"/>
          <w:sz w:val="24"/>
          <w:szCs w:val="24"/>
          <w:lang w:eastAsia="ar-SA"/>
        </w:rPr>
      </w:pPr>
      <w:r w:rsidRPr="00D740EF">
        <w:rPr>
          <w:rFonts w:ascii="Times New Roman" w:eastAsia="Arial" w:hAnsi="Times New Roman"/>
          <w:b/>
          <w:bCs/>
          <w:kern w:val="1"/>
          <w:sz w:val="24"/>
          <w:szCs w:val="24"/>
          <w:lang w:eastAsia="ar-SA"/>
        </w:rPr>
        <w:t>Для промышленных потребителей</w:t>
      </w:r>
    </w:p>
    <w:p w:rsidR="0081186D" w:rsidRPr="00D740EF" w:rsidRDefault="0081186D" w:rsidP="00176DAF">
      <w:pPr>
        <w:numPr>
          <w:ilvl w:val="0"/>
          <w:numId w:val="8"/>
        </w:numPr>
        <w:tabs>
          <w:tab w:val="left" w:pos="1080"/>
        </w:tabs>
        <w:spacing w:after="0" w:line="240" w:lineRule="auto"/>
        <w:ind w:left="0" w:firstLine="709"/>
        <w:jc w:val="both"/>
        <w:rPr>
          <w:rFonts w:ascii="Times New Roman" w:eastAsia="Arial" w:hAnsi="Times New Roman"/>
          <w:kern w:val="1"/>
          <w:sz w:val="24"/>
          <w:szCs w:val="24"/>
          <w:lang w:eastAsia="ar-SA"/>
        </w:rPr>
      </w:pPr>
      <w:r w:rsidRPr="00D740EF">
        <w:rPr>
          <w:rFonts w:ascii="Times New Roman" w:eastAsia="Arial" w:hAnsi="Times New Roman"/>
          <w:kern w:val="1"/>
          <w:sz w:val="24"/>
          <w:szCs w:val="24"/>
          <w:lang w:eastAsia="ar-SA"/>
        </w:rPr>
        <w:t>Офисные пакеты;</w:t>
      </w:r>
    </w:p>
    <w:p w:rsidR="0081186D" w:rsidRPr="00D740EF" w:rsidRDefault="0081186D" w:rsidP="00176DAF">
      <w:pPr>
        <w:numPr>
          <w:ilvl w:val="0"/>
          <w:numId w:val="8"/>
        </w:numPr>
        <w:tabs>
          <w:tab w:val="left" w:pos="1080"/>
        </w:tabs>
        <w:spacing w:after="0" w:line="240" w:lineRule="auto"/>
        <w:ind w:left="0" w:firstLine="709"/>
        <w:jc w:val="both"/>
        <w:rPr>
          <w:rFonts w:ascii="Times New Roman" w:eastAsia="Arial" w:hAnsi="Times New Roman"/>
          <w:kern w:val="1"/>
          <w:sz w:val="24"/>
          <w:szCs w:val="24"/>
          <w:lang w:eastAsia="ar-SA"/>
        </w:rPr>
      </w:pPr>
      <w:r w:rsidRPr="00D740EF">
        <w:rPr>
          <w:rFonts w:ascii="Times New Roman" w:eastAsia="Arial" w:hAnsi="Times New Roman"/>
          <w:iCs/>
          <w:kern w:val="1"/>
          <w:sz w:val="24"/>
          <w:szCs w:val="24"/>
          <w:lang w:eastAsia="ar-SA"/>
        </w:rPr>
        <w:t>Бухгалтерские программы</w:t>
      </w:r>
      <w:r w:rsidRPr="00D740EF">
        <w:rPr>
          <w:rFonts w:ascii="Times New Roman" w:eastAsia="Arial" w:hAnsi="Times New Roman"/>
          <w:kern w:val="1"/>
          <w:sz w:val="24"/>
          <w:szCs w:val="24"/>
          <w:lang w:eastAsia="ar-SA"/>
        </w:rPr>
        <w:t>;</w:t>
      </w:r>
    </w:p>
    <w:p w:rsidR="0081186D" w:rsidRPr="00D740EF" w:rsidRDefault="0081186D" w:rsidP="00176DAF">
      <w:pPr>
        <w:numPr>
          <w:ilvl w:val="0"/>
          <w:numId w:val="8"/>
        </w:numPr>
        <w:tabs>
          <w:tab w:val="left" w:pos="1080"/>
        </w:tabs>
        <w:spacing w:after="0" w:line="240" w:lineRule="auto"/>
        <w:ind w:left="0" w:firstLine="709"/>
        <w:jc w:val="both"/>
        <w:rPr>
          <w:rFonts w:ascii="Times New Roman" w:eastAsia="Arial" w:hAnsi="Times New Roman"/>
          <w:kern w:val="1"/>
          <w:sz w:val="24"/>
          <w:szCs w:val="24"/>
          <w:lang w:eastAsia="ar-SA"/>
        </w:rPr>
      </w:pPr>
      <w:r w:rsidRPr="00D740EF">
        <w:rPr>
          <w:rFonts w:ascii="Times New Roman" w:eastAsia="Arial" w:hAnsi="Times New Roman"/>
          <w:kern w:val="1"/>
          <w:sz w:val="24"/>
          <w:szCs w:val="24"/>
          <w:lang w:eastAsia="ar-SA"/>
        </w:rPr>
        <w:t xml:space="preserve">Программы для управления персоналом и </w:t>
      </w:r>
      <w:r w:rsidRPr="00D740EF">
        <w:rPr>
          <w:rFonts w:ascii="Times New Roman" w:eastAsia="Arial" w:hAnsi="Times New Roman"/>
          <w:iCs/>
          <w:kern w:val="1"/>
          <w:sz w:val="24"/>
          <w:szCs w:val="24"/>
          <w:lang w:eastAsia="ar-SA"/>
        </w:rPr>
        <w:t>для расчёта зарплаты</w:t>
      </w:r>
      <w:r w:rsidRPr="00D740EF">
        <w:rPr>
          <w:rFonts w:ascii="Times New Roman" w:eastAsia="Arial" w:hAnsi="Times New Roman"/>
          <w:kern w:val="1"/>
          <w:sz w:val="24"/>
          <w:szCs w:val="24"/>
          <w:lang w:eastAsia="ar-SA"/>
        </w:rPr>
        <w:t>;</w:t>
      </w:r>
    </w:p>
    <w:p w:rsidR="0081186D" w:rsidRPr="00D740EF" w:rsidRDefault="0081186D" w:rsidP="00176DAF">
      <w:pPr>
        <w:numPr>
          <w:ilvl w:val="0"/>
          <w:numId w:val="8"/>
        </w:numPr>
        <w:tabs>
          <w:tab w:val="left" w:pos="1080"/>
        </w:tabs>
        <w:spacing w:after="0" w:line="240" w:lineRule="auto"/>
        <w:ind w:left="0" w:firstLine="709"/>
        <w:jc w:val="both"/>
        <w:rPr>
          <w:rFonts w:ascii="Times New Roman" w:eastAsia="Arial" w:hAnsi="Times New Roman"/>
          <w:kern w:val="1"/>
          <w:sz w:val="24"/>
          <w:szCs w:val="24"/>
          <w:lang w:eastAsia="ar-SA"/>
        </w:rPr>
      </w:pPr>
      <w:r w:rsidRPr="00D740EF">
        <w:rPr>
          <w:rFonts w:ascii="Times New Roman" w:eastAsia="Arial" w:hAnsi="Times New Roman"/>
          <w:kern w:val="1"/>
          <w:sz w:val="24"/>
          <w:szCs w:val="24"/>
          <w:lang w:eastAsia="ar-SA"/>
        </w:rPr>
        <w:t>Автоматизация системы ППР электрооборудования и энергосетевого комплекса;</w:t>
      </w:r>
    </w:p>
    <w:p w:rsidR="0081186D" w:rsidRPr="00D740EF" w:rsidRDefault="0081186D" w:rsidP="00176DAF">
      <w:pPr>
        <w:numPr>
          <w:ilvl w:val="0"/>
          <w:numId w:val="8"/>
        </w:numPr>
        <w:tabs>
          <w:tab w:val="left" w:pos="1080"/>
        </w:tabs>
        <w:spacing w:after="0" w:line="240" w:lineRule="auto"/>
        <w:ind w:left="0" w:firstLine="709"/>
        <w:jc w:val="both"/>
        <w:rPr>
          <w:rFonts w:ascii="Times New Roman" w:eastAsia="Arial" w:hAnsi="Times New Roman"/>
          <w:kern w:val="1"/>
          <w:sz w:val="24"/>
          <w:szCs w:val="24"/>
          <w:lang w:eastAsia="ar-SA"/>
        </w:rPr>
      </w:pPr>
      <w:r w:rsidRPr="00D740EF">
        <w:rPr>
          <w:rFonts w:ascii="Times New Roman" w:eastAsia="Arial" w:hAnsi="Times New Roman"/>
          <w:kern w:val="1"/>
          <w:sz w:val="24"/>
          <w:szCs w:val="24"/>
          <w:lang w:eastAsia="ar-SA"/>
        </w:rPr>
        <w:t xml:space="preserve">Программное обеспечение для расчёта стоимости потреблённой электроэнергии (если предприятие закупает электроэнергию на розничном рынке) или для автоматизации закупки электроэнергии на оптовом рынке (если предприятие выведено на ОРЭМ); </w:t>
      </w:r>
    </w:p>
    <w:p w:rsidR="0081186D" w:rsidRPr="00D740EF" w:rsidRDefault="0081186D" w:rsidP="00176DAF">
      <w:pPr>
        <w:numPr>
          <w:ilvl w:val="0"/>
          <w:numId w:val="8"/>
        </w:numPr>
        <w:tabs>
          <w:tab w:val="left" w:pos="1080"/>
        </w:tabs>
        <w:spacing w:after="0" w:line="240" w:lineRule="auto"/>
        <w:ind w:left="0" w:firstLine="709"/>
        <w:jc w:val="both"/>
        <w:rPr>
          <w:rFonts w:ascii="Times New Roman" w:eastAsia="Arial" w:hAnsi="Times New Roman"/>
          <w:kern w:val="1"/>
          <w:sz w:val="24"/>
          <w:szCs w:val="24"/>
          <w:lang w:eastAsia="ar-SA"/>
        </w:rPr>
      </w:pPr>
      <w:r w:rsidRPr="00D740EF">
        <w:rPr>
          <w:rFonts w:ascii="Times New Roman" w:eastAsia="Arial" w:hAnsi="Times New Roman"/>
          <w:kern w:val="1"/>
          <w:sz w:val="24"/>
          <w:szCs w:val="24"/>
          <w:lang w:eastAsia="ar-SA"/>
        </w:rPr>
        <w:t>Программное обеспечение по осуществлению расчетов за электроэнергию с субабонентами;</w:t>
      </w:r>
    </w:p>
    <w:p w:rsidR="0081186D" w:rsidRPr="00A84722" w:rsidRDefault="0081186D" w:rsidP="00176DAF">
      <w:pPr>
        <w:numPr>
          <w:ilvl w:val="0"/>
          <w:numId w:val="8"/>
        </w:numPr>
        <w:tabs>
          <w:tab w:val="left" w:pos="1080"/>
        </w:tabs>
        <w:spacing w:after="0" w:line="240" w:lineRule="auto"/>
        <w:ind w:left="0" w:firstLine="709"/>
        <w:jc w:val="both"/>
        <w:rPr>
          <w:rFonts w:ascii="Times New Roman" w:eastAsia="Arial" w:hAnsi="Times New Roman"/>
          <w:sz w:val="24"/>
          <w:szCs w:val="24"/>
          <w:lang w:eastAsia="ar-SA"/>
        </w:rPr>
      </w:pPr>
      <w:r w:rsidRPr="00D740EF">
        <w:rPr>
          <w:rFonts w:ascii="Times New Roman" w:eastAsia="Arial" w:hAnsi="Times New Roman"/>
          <w:kern w:val="1"/>
          <w:sz w:val="24"/>
          <w:szCs w:val="24"/>
          <w:lang w:eastAsia="ar-SA"/>
        </w:rPr>
        <w:t>Программы сбора и обработки данных автоматизированных систем коммерческого учёта электроэнергии.</w:t>
      </w:r>
    </w:p>
    <w:p w:rsidR="00A84722" w:rsidRPr="00D740EF" w:rsidRDefault="00A84722" w:rsidP="00176DAF">
      <w:pPr>
        <w:tabs>
          <w:tab w:val="left" w:pos="1080"/>
        </w:tabs>
        <w:spacing w:after="0" w:line="240" w:lineRule="auto"/>
        <w:ind w:left="709"/>
        <w:jc w:val="both"/>
        <w:rPr>
          <w:rFonts w:ascii="Times New Roman" w:eastAsia="Arial" w:hAnsi="Times New Roman"/>
          <w:sz w:val="24"/>
          <w:szCs w:val="24"/>
          <w:lang w:eastAsia="ar-SA"/>
        </w:rPr>
      </w:pPr>
    </w:p>
    <w:p w:rsidR="0081186D" w:rsidRPr="0081186D" w:rsidRDefault="0081186D" w:rsidP="00176DAF">
      <w:pPr>
        <w:pStyle w:val="1"/>
        <w:spacing w:before="0" w:line="240" w:lineRule="auto"/>
        <w:ind w:firstLine="709"/>
        <w:jc w:val="both"/>
        <w:rPr>
          <w:rFonts w:ascii="Times New Roman" w:eastAsia="Arial" w:hAnsi="Times New Roman" w:cstheme="minorBidi"/>
          <w:color w:val="auto"/>
          <w:kern w:val="1"/>
          <w:sz w:val="24"/>
          <w:szCs w:val="24"/>
          <w:lang w:eastAsia="ar-SA"/>
        </w:rPr>
      </w:pPr>
      <w:bookmarkStart w:id="2" w:name="_Toc423197640"/>
      <w:bookmarkStart w:id="3" w:name="_Toc455081175"/>
      <w:bookmarkStart w:id="4" w:name="_Toc101118198"/>
      <w:r w:rsidRPr="0081186D">
        <w:rPr>
          <w:rFonts w:ascii="Times New Roman" w:eastAsia="Arial" w:hAnsi="Times New Roman" w:cstheme="minorBidi"/>
          <w:color w:val="auto"/>
          <w:kern w:val="1"/>
          <w:sz w:val="24"/>
          <w:szCs w:val="24"/>
          <w:lang w:eastAsia="ar-SA"/>
        </w:rPr>
        <w:t xml:space="preserve">2. Алгоритм работы </w:t>
      </w:r>
      <w:bookmarkEnd w:id="2"/>
      <w:bookmarkEnd w:id="3"/>
      <w:bookmarkEnd w:id="4"/>
      <w:r w:rsidR="005874AD">
        <w:rPr>
          <w:rFonts w:ascii="Times New Roman" w:eastAsia="Arial" w:hAnsi="Times New Roman" w:cstheme="minorBidi"/>
          <w:color w:val="auto"/>
          <w:kern w:val="1"/>
          <w:sz w:val="24"/>
          <w:szCs w:val="24"/>
          <w:lang w:eastAsia="ar-SA"/>
        </w:rPr>
        <w:t>программного инструмента</w:t>
      </w:r>
    </w:p>
    <w:p w:rsidR="005874AD" w:rsidRDefault="00C52FC4" w:rsidP="005874AD">
      <w:pPr>
        <w:widowControl w:val="0"/>
        <w:spacing w:after="0" w:line="240" w:lineRule="auto"/>
        <w:ind w:firstLine="709"/>
        <w:jc w:val="both"/>
        <w:rPr>
          <w:rFonts w:ascii="Times New Roman" w:hAnsi="Times New Roman"/>
          <w:sz w:val="24"/>
          <w:szCs w:val="24"/>
        </w:rPr>
      </w:pPr>
      <w:r w:rsidRPr="00C52FC4">
        <w:rPr>
          <w:rFonts w:ascii="Times New Roman" w:hAnsi="Times New Roman"/>
          <w:sz w:val="24"/>
          <w:szCs w:val="24"/>
        </w:rPr>
        <w:t xml:space="preserve">Немаловажным фактором качественного решения задачи определения достоверности учета электроэнергии, является точность расчетной модели, отражающей текущее состояние режима работы узла учета  комплекса многопараметрического учета распределенного энергопотребления в виде вектора измеряемых  переменных учета </w:t>
      </w:r>
      <w:r w:rsidRPr="00C52FC4">
        <w:rPr>
          <w:rFonts w:ascii="Times New Roman" w:hAnsi="Times New Roman"/>
          <w:position w:val="-6"/>
          <w:sz w:val="24"/>
          <w:szCs w:val="24"/>
        </w:rPr>
        <w:object w:dxaOrig="18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1.25pt" o:ole="">
            <v:imagedata r:id="rId8" o:title=""/>
          </v:shape>
          <o:OLEObject Type="Embed" ProgID="Equation.3" ShapeID="_x0000_i1025" DrawAspect="Content" ObjectID="_1732205469" r:id="rId9"/>
        </w:object>
      </w:r>
      <w:r w:rsidR="005874AD">
        <w:rPr>
          <w:rFonts w:ascii="Times New Roman" w:hAnsi="Times New Roman"/>
          <w:sz w:val="24"/>
          <w:szCs w:val="24"/>
        </w:rPr>
        <w:t>.</w:t>
      </w:r>
    </w:p>
    <w:p w:rsidR="00C52FC4" w:rsidRDefault="00C52FC4" w:rsidP="005874AD">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 xml:space="preserve">Полагается, </w:t>
      </w:r>
      <w:r w:rsidRPr="00C52FC4">
        <w:rPr>
          <w:rFonts w:ascii="Times New Roman" w:hAnsi="Times New Roman"/>
          <w:sz w:val="24"/>
          <w:szCs w:val="24"/>
        </w:rPr>
        <w:t xml:space="preserve">что измерения </w:t>
      </w:r>
      <w:r w:rsidRPr="00C52FC4">
        <w:rPr>
          <w:rFonts w:ascii="Times New Roman" w:hAnsi="Times New Roman"/>
          <w:position w:val="-6"/>
          <w:sz w:val="24"/>
          <w:szCs w:val="24"/>
        </w:rPr>
        <w:object w:dxaOrig="180" w:dyaOrig="220">
          <v:shape id="_x0000_i1026" type="#_x0000_t75" style="width:9pt;height:11.25pt" o:ole="">
            <v:imagedata r:id="rId10" o:title=""/>
          </v:shape>
          <o:OLEObject Type="Embed" ProgID="Equation.3" ShapeID="_x0000_i1026" DrawAspect="Content" ObjectID="_1732205470" r:id="rId11"/>
        </w:object>
      </w:r>
      <w:r w:rsidRPr="00C52FC4">
        <w:rPr>
          <w:rFonts w:ascii="Times New Roman" w:hAnsi="Times New Roman"/>
          <w:sz w:val="24"/>
          <w:szCs w:val="24"/>
        </w:rPr>
        <w:t xml:space="preserve"> содержат адд</w:t>
      </w:r>
      <w:r>
        <w:rPr>
          <w:rFonts w:ascii="Times New Roman" w:hAnsi="Times New Roman"/>
          <w:sz w:val="24"/>
          <w:szCs w:val="24"/>
        </w:rPr>
        <w:t xml:space="preserve">итивные случайные погрешности </w:t>
      </w:r>
      <w:r w:rsidRPr="00C52FC4">
        <w:rPr>
          <w:rFonts w:ascii="Times New Roman" w:hAnsi="Times New Roman"/>
          <w:position w:val="-12"/>
          <w:sz w:val="24"/>
          <w:szCs w:val="24"/>
        </w:rPr>
        <w:object w:dxaOrig="320" w:dyaOrig="360">
          <v:shape id="_x0000_i1028" type="#_x0000_t75" style="width:15.75pt;height:18pt" o:ole="">
            <v:imagedata r:id="rId12" o:title=""/>
          </v:shape>
          <o:OLEObject Type="Embed" ProgID="Equation.3" ShapeID="_x0000_i1028" DrawAspect="Content" ObjectID="_1732205471" r:id="rId13"/>
        </w:object>
      </w:r>
    </w:p>
    <w:p w:rsidR="0081186D" w:rsidRDefault="00C52FC4" w:rsidP="00C52FC4">
      <w:pPr>
        <w:spacing w:after="0" w:line="240" w:lineRule="auto"/>
        <w:ind w:firstLine="851"/>
        <w:jc w:val="center"/>
        <w:rPr>
          <w:rFonts w:ascii="Times New Roman" w:hAnsi="Times New Roman"/>
          <w:sz w:val="24"/>
          <w:szCs w:val="24"/>
        </w:rPr>
      </w:pPr>
      <w:r w:rsidRPr="00C52FC4">
        <w:rPr>
          <w:rFonts w:ascii="Times New Roman" w:hAnsi="Times New Roman"/>
          <w:position w:val="-12"/>
          <w:sz w:val="24"/>
          <w:szCs w:val="24"/>
        </w:rPr>
        <w:object w:dxaOrig="1020" w:dyaOrig="360">
          <v:shape id="_x0000_i1027" type="#_x0000_t75" style="width:51pt;height:18pt" o:ole="">
            <v:imagedata r:id="rId14" o:title=""/>
          </v:shape>
          <o:OLEObject Type="Embed" ProgID="Equation.3" ShapeID="_x0000_i1027" DrawAspect="Content" ObjectID="_1732205472" r:id="rId15"/>
        </w:object>
      </w:r>
    </w:p>
    <w:p w:rsidR="00C52FC4" w:rsidRDefault="00C52FC4" w:rsidP="00C52FC4">
      <w:pPr>
        <w:spacing w:after="0" w:line="240" w:lineRule="auto"/>
        <w:jc w:val="both"/>
        <w:rPr>
          <w:rFonts w:ascii="Times New Roman" w:eastAsia="Arial" w:hAnsi="Times New Roman"/>
          <w:sz w:val="24"/>
          <w:szCs w:val="24"/>
          <w:lang w:eastAsia="ar-SA"/>
        </w:rPr>
      </w:pPr>
      <w:r w:rsidRPr="00C52FC4">
        <w:rPr>
          <w:rFonts w:ascii="Times New Roman" w:eastAsia="Arial" w:hAnsi="Times New Roman"/>
          <w:sz w:val="24"/>
          <w:szCs w:val="24"/>
          <w:lang w:eastAsia="ar-SA"/>
        </w:rPr>
        <w:t xml:space="preserve">имеющие нормальный закон распределения и нулевое математическое ожидание. </w:t>
      </w:r>
    </w:p>
    <w:p w:rsidR="00803860" w:rsidRDefault="00C52FC4" w:rsidP="00803860">
      <w:pPr>
        <w:spacing w:after="0" w:line="240" w:lineRule="auto"/>
        <w:ind w:firstLine="709"/>
        <w:jc w:val="both"/>
        <w:rPr>
          <w:rFonts w:ascii="Times New Roman" w:hAnsi="Times New Roman"/>
          <w:sz w:val="24"/>
          <w:szCs w:val="24"/>
        </w:rPr>
      </w:pPr>
      <w:r w:rsidRPr="00C52FC4">
        <w:rPr>
          <w:rFonts w:ascii="Times New Roman" w:eastAsia="Arial" w:hAnsi="Times New Roman"/>
          <w:sz w:val="24"/>
          <w:szCs w:val="24"/>
          <w:lang w:eastAsia="ar-SA"/>
        </w:rPr>
        <w:t xml:space="preserve">Кроме этого, при многопараметрическом измерении электрической энергии, не исключено возникновение грубых ошибок, существенно превышающих Δe. </w:t>
      </w:r>
      <w:r w:rsidR="00803860">
        <w:rPr>
          <w:rFonts w:ascii="Times New Roman" w:eastAsia="Arial" w:hAnsi="Times New Roman"/>
          <w:sz w:val="24"/>
          <w:szCs w:val="24"/>
          <w:lang w:eastAsia="ar-SA"/>
        </w:rPr>
        <w:t xml:space="preserve">Обнаружить «плохие данные», </w:t>
      </w:r>
      <w:r w:rsidRPr="00C52FC4">
        <w:rPr>
          <w:rFonts w:ascii="Times New Roman" w:eastAsia="Arial" w:hAnsi="Times New Roman"/>
          <w:sz w:val="24"/>
          <w:szCs w:val="24"/>
          <w:lang w:eastAsia="ar-SA"/>
        </w:rPr>
        <w:t>являющиеся маркерами неисправных режимов работы узлов учета комплекса многопараметрического учета распределенного энергопотребления, можно за счет обеспечения избыточности измерений текущего состояния режима работы узла учета энергопотребления с дальнейшей статистической обработкой измерительной информации.</w:t>
      </w:r>
      <w:bookmarkStart w:id="5" w:name="_Toc423197641"/>
      <w:bookmarkStart w:id="6" w:name="_Toc455081176"/>
      <w:bookmarkStart w:id="7" w:name="_Toc101118199"/>
      <w:r w:rsidR="00803860">
        <w:rPr>
          <w:rFonts w:ascii="Times New Roman" w:eastAsia="Arial" w:hAnsi="Times New Roman"/>
          <w:sz w:val="24"/>
          <w:szCs w:val="24"/>
          <w:lang w:eastAsia="ar-SA"/>
        </w:rPr>
        <w:t xml:space="preserve"> </w:t>
      </w:r>
      <w:r w:rsidRPr="00C52FC4">
        <w:rPr>
          <w:rFonts w:ascii="Times New Roman" w:hAnsi="Times New Roman"/>
          <w:sz w:val="24"/>
          <w:szCs w:val="24"/>
        </w:rPr>
        <w:t xml:space="preserve">Стоит отметить некоторые современные </w:t>
      </w:r>
      <w:r w:rsidR="00803860">
        <w:rPr>
          <w:rFonts w:ascii="Times New Roman" w:hAnsi="Times New Roman"/>
          <w:sz w:val="24"/>
          <w:szCs w:val="24"/>
        </w:rPr>
        <w:t>и более ранние</w:t>
      </w:r>
      <w:r w:rsidRPr="00C52FC4">
        <w:rPr>
          <w:rFonts w:ascii="Times New Roman" w:hAnsi="Times New Roman"/>
          <w:sz w:val="24"/>
          <w:szCs w:val="24"/>
        </w:rPr>
        <w:t xml:space="preserve"> публикации, в которых рассматривалось применение искусственных нейронных сетей для обнаружения «плохих данных» в измерениях</w:t>
      </w:r>
      <w:r w:rsidR="00803860">
        <w:rPr>
          <w:rFonts w:ascii="Times New Roman" w:hAnsi="Times New Roman"/>
          <w:sz w:val="24"/>
          <w:szCs w:val="24"/>
        </w:rPr>
        <w:t xml:space="preserve"> </w:t>
      </w:r>
      <w:r w:rsidR="00803860" w:rsidRPr="00803860">
        <w:rPr>
          <w:rFonts w:ascii="Times New Roman" w:hAnsi="Times New Roman"/>
          <w:sz w:val="24"/>
          <w:szCs w:val="24"/>
        </w:rPr>
        <w:t>[5]</w:t>
      </w:r>
      <w:r w:rsidRPr="00C52FC4">
        <w:rPr>
          <w:rFonts w:ascii="Times New Roman" w:hAnsi="Times New Roman"/>
          <w:sz w:val="24"/>
          <w:szCs w:val="24"/>
        </w:rPr>
        <w:t>.</w:t>
      </w:r>
    </w:p>
    <w:p w:rsidR="00700C49" w:rsidRPr="00700C49" w:rsidRDefault="00C52FC4" w:rsidP="00803860">
      <w:pPr>
        <w:spacing w:after="0" w:line="240" w:lineRule="auto"/>
        <w:ind w:firstLine="709"/>
        <w:jc w:val="both"/>
        <w:rPr>
          <w:rFonts w:ascii="Times New Roman" w:hAnsi="Times New Roman"/>
          <w:sz w:val="24"/>
          <w:szCs w:val="24"/>
        </w:rPr>
      </w:pPr>
      <w:r w:rsidRPr="00C52FC4">
        <w:rPr>
          <w:rFonts w:ascii="Times New Roman" w:hAnsi="Times New Roman"/>
          <w:sz w:val="24"/>
          <w:szCs w:val="24"/>
        </w:rPr>
        <w:t xml:space="preserve"> Очевидными преимуществами нейронных сетей в данном случае являются </w:t>
      </w:r>
      <w:r w:rsidR="00803860" w:rsidRPr="00803860">
        <w:rPr>
          <w:rFonts w:ascii="Times New Roman" w:hAnsi="Times New Roman"/>
          <w:sz w:val="24"/>
          <w:szCs w:val="24"/>
        </w:rPr>
        <w:t>[</w:t>
      </w:r>
      <w:r w:rsidR="00803860">
        <w:rPr>
          <w:rFonts w:ascii="Times New Roman" w:hAnsi="Times New Roman"/>
          <w:sz w:val="24"/>
          <w:szCs w:val="24"/>
        </w:rPr>
        <w:t>6</w:t>
      </w:r>
      <w:r w:rsidRPr="00C52FC4">
        <w:rPr>
          <w:rFonts w:ascii="Times New Roman" w:hAnsi="Times New Roman"/>
          <w:sz w:val="24"/>
          <w:szCs w:val="24"/>
        </w:rPr>
        <w:t xml:space="preserve">]: слабая чувствительность к шуму и пропускам в данных, параллельная обработка данных высокой размерности, использование «обучения» взамен трудоемких алгоритмов. Искусственные нейронные сети могут эффективно идентифицировать ошибки в группах сомнительных данных, где численные методы могут давать </w:t>
      </w:r>
      <w:r w:rsidR="00700C49">
        <w:rPr>
          <w:rFonts w:ascii="Times New Roman" w:hAnsi="Times New Roman"/>
          <w:sz w:val="24"/>
          <w:szCs w:val="24"/>
        </w:rPr>
        <w:t xml:space="preserve">неоднозначные результаты. </w:t>
      </w:r>
    </w:p>
    <w:p w:rsidR="00700C49" w:rsidRDefault="00C52FC4" w:rsidP="00803860">
      <w:pPr>
        <w:spacing w:after="0" w:line="240" w:lineRule="auto"/>
        <w:ind w:firstLine="709"/>
        <w:jc w:val="both"/>
        <w:rPr>
          <w:rFonts w:ascii="Times New Roman" w:hAnsi="Times New Roman"/>
          <w:sz w:val="24"/>
          <w:szCs w:val="24"/>
          <w:lang w:val="en-US"/>
        </w:rPr>
      </w:pPr>
      <w:r w:rsidRPr="00C52FC4">
        <w:rPr>
          <w:rFonts w:ascii="Times New Roman" w:hAnsi="Times New Roman"/>
          <w:sz w:val="24"/>
          <w:szCs w:val="24"/>
        </w:rPr>
        <w:t>На первом этапе производится выбор архитектуры сети, определяется число нейронов на входе и выходе сети, задаются передаточные функции. На данном этапе  немаловажная роль отводится формированию  обучающей выборки. Состав, полнота и качество обучающей выборки влияет на время обучения  искусственной  нейронной  сети  и в конечном итоге на качество модели  ИНС. На втором этапе осуществляется обучение сети. Процесс обучения ИНС представляет собой подбор значений синапсов таким образом, чтобы после подачи в сеть определенных входных сигналов получить желаемые выходные сигналы. Если между входными параметрами и ответом сети имеются существенные отличия, то можно говорить о наличии грубой ошибки в предъявляемом многопараметрическом векторе данных, полученной, возможно, в результате влияющих воздействий. В рамках процесса обучения, ИНС может выявлять сложные зависимости между данными на входе и выходе, производить обобщение. Сказанное означает,  если обучение было успешно, то сеть может выдать верный результат даже на основании данных, которые могли не уча</w:t>
      </w:r>
      <w:r w:rsidR="00700C49">
        <w:rPr>
          <w:rFonts w:ascii="Times New Roman" w:hAnsi="Times New Roman"/>
          <w:sz w:val="24"/>
          <w:szCs w:val="24"/>
        </w:rPr>
        <w:t xml:space="preserve">ствовать в процессе обучения.  </w:t>
      </w:r>
    </w:p>
    <w:p w:rsidR="00C52FC4" w:rsidRDefault="00C52FC4" w:rsidP="00803860">
      <w:pPr>
        <w:spacing w:after="0" w:line="240" w:lineRule="auto"/>
        <w:ind w:firstLine="709"/>
        <w:jc w:val="both"/>
        <w:rPr>
          <w:rFonts w:ascii="Times New Roman" w:hAnsi="Times New Roman"/>
          <w:bCs/>
          <w:sz w:val="24"/>
          <w:szCs w:val="24"/>
        </w:rPr>
      </w:pPr>
      <w:r w:rsidRPr="00C52FC4">
        <w:rPr>
          <w:rFonts w:ascii="Times New Roman" w:hAnsi="Times New Roman"/>
          <w:sz w:val="24"/>
          <w:szCs w:val="24"/>
        </w:rPr>
        <w:t>Используемые данные для обучения ИНС изначально получены в виде двух статистик, первая – с действующего оборудования комплекса учета энергопотребления, вторая – в рамках  лабораторного эксперимента,</w:t>
      </w:r>
      <w:r w:rsidR="00700C49" w:rsidRPr="00700C49">
        <w:rPr>
          <w:rFonts w:ascii="Times New Roman" w:hAnsi="Times New Roman"/>
          <w:sz w:val="24"/>
          <w:szCs w:val="24"/>
        </w:rPr>
        <w:t xml:space="preserve"> </w:t>
      </w:r>
      <w:r w:rsidR="00700C49">
        <w:rPr>
          <w:rFonts w:ascii="Times New Roman" w:hAnsi="Times New Roman"/>
          <w:sz w:val="24"/>
          <w:szCs w:val="24"/>
        </w:rPr>
        <w:t>проводимого в ФГБОУ ВО «ЧГУ им. ИН.Ульянова»</w:t>
      </w:r>
      <w:r w:rsidRPr="00C52FC4">
        <w:rPr>
          <w:rFonts w:ascii="Times New Roman" w:hAnsi="Times New Roman"/>
          <w:sz w:val="24"/>
          <w:szCs w:val="24"/>
        </w:rPr>
        <w:t xml:space="preserve">. Считывание параметров с приборов учета электроэнергии производилось разработанным автором программным обеспечением. Каждый из считанных векторов состояний приборов учета электроэнергии характеризован одним из трех возможных вариантов режимов работы </w:t>
      </w:r>
      <w:r w:rsidR="00700C49">
        <w:rPr>
          <w:rFonts w:ascii="Times New Roman" w:hAnsi="Times New Roman"/>
          <w:sz w:val="24"/>
          <w:szCs w:val="24"/>
        </w:rPr>
        <w:t>у</w:t>
      </w:r>
      <w:r w:rsidRPr="00C52FC4">
        <w:rPr>
          <w:rFonts w:ascii="Times New Roman" w:hAnsi="Times New Roman"/>
          <w:sz w:val="24"/>
          <w:szCs w:val="24"/>
        </w:rPr>
        <w:t xml:space="preserve">злов учета энергопотребления: «НОРМА», «НЕИСПРАВНОСТЬ» и «НЕ ОПРЕДЕЛЕНО» и представляет собой некоторый взаимосвязанный многопараметрический набор. </w:t>
      </w:r>
      <w:r w:rsidRPr="00C52FC4">
        <w:rPr>
          <w:rFonts w:ascii="Times New Roman" w:hAnsi="Times New Roman"/>
          <w:sz w:val="24"/>
          <w:szCs w:val="24"/>
        </w:rPr>
        <w:cr/>
      </w:r>
    </w:p>
    <w:p w:rsidR="0081186D" w:rsidRPr="0081186D" w:rsidRDefault="0081186D" w:rsidP="00176DAF">
      <w:pPr>
        <w:pStyle w:val="1"/>
        <w:spacing w:before="0" w:line="240" w:lineRule="auto"/>
        <w:ind w:firstLine="709"/>
        <w:rPr>
          <w:rFonts w:ascii="Times New Roman" w:eastAsiaTheme="minorEastAsia" w:hAnsi="Times New Roman" w:cstheme="minorBidi"/>
          <w:bCs w:val="0"/>
          <w:color w:val="auto"/>
          <w:sz w:val="24"/>
          <w:szCs w:val="24"/>
        </w:rPr>
      </w:pPr>
      <w:r w:rsidRPr="0081186D">
        <w:rPr>
          <w:rFonts w:ascii="Times New Roman" w:eastAsiaTheme="minorEastAsia" w:hAnsi="Times New Roman" w:cstheme="minorBidi"/>
          <w:bCs w:val="0"/>
          <w:color w:val="auto"/>
          <w:sz w:val="24"/>
          <w:szCs w:val="24"/>
        </w:rPr>
        <w:t xml:space="preserve">3. Программная реализация </w:t>
      </w:r>
      <w:bookmarkEnd w:id="5"/>
      <w:bookmarkEnd w:id="6"/>
      <w:bookmarkEnd w:id="7"/>
    </w:p>
    <w:p w:rsidR="00700C49" w:rsidRDefault="0081186D" w:rsidP="00700C49">
      <w:pPr>
        <w:spacing w:after="0" w:line="240" w:lineRule="auto"/>
        <w:ind w:firstLine="709"/>
        <w:jc w:val="both"/>
        <w:rPr>
          <w:rFonts w:ascii="Times New Roman" w:hAnsi="Times New Roman"/>
          <w:sz w:val="24"/>
          <w:szCs w:val="24"/>
        </w:rPr>
      </w:pPr>
      <w:r w:rsidRPr="00D740EF">
        <w:rPr>
          <w:rFonts w:ascii="Times New Roman" w:hAnsi="Times New Roman"/>
          <w:sz w:val="24"/>
          <w:szCs w:val="24"/>
        </w:rPr>
        <w:t xml:space="preserve">В качестве языка программирования для создания </w:t>
      </w:r>
      <w:r w:rsidR="00700C49">
        <w:rPr>
          <w:rFonts w:ascii="Times New Roman" w:hAnsi="Times New Roman"/>
          <w:sz w:val="24"/>
          <w:szCs w:val="24"/>
        </w:rPr>
        <w:t>программного инструмента</w:t>
      </w:r>
      <w:r w:rsidRPr="00D740EF">
        <w:rPr>
          <w:rFonts w:ascii="Times New Roman" w:hAnsi="Times New Roman"/>
          <w:sz w:val="24"/>
          <w:szCs w:val="24"/>
        </w:rPr>
        <w:t xml:space="preserve"> реш</w:t>
      </w:r>
      <w:r w:rsidR="00B824BE">
        <w:rPr>
          <w:rFonts w:ascii="Times New Roman" w:hAnsi="Times New Roman"/>
          <w:sz w:val="24"/>
          <w:szCs w:val="24"/>
        </w:rPr>
        <w:t>ено</w:t>
      </w:r>
      <w:r w:rsidRPr="00D740EF">
        <w:rPr>
          <w:rFonts w:ascii="Times New Roman" w:hAnsi="Times New Roman"/>
          <w:sz w:val="24"/>
          <w:szCs w:val="24"/>
        </w:rPr>
        <w:t xml:space="preserve"> использовать С</w:t>
      </w:r>
      <w:r w:rsidR="00700C49" w:rsidRPr="00C52FC4">
        <w:rPr>
          <w:rFonts w:ascii="Times New Roman" w:hAnsi="Times New Roman" w:cs="Times New Roman"/>
          <w:sz w:val="24"/>
          <w:szCs w:val="24"/>
        </w:rPr>
        <w:t xml:space="preserve">, позволяющий формировать искусственные нейронные сети разной конфигурации. Каждая нейронная сеть обучалась на одних и тех же задачниках. </w:t>
      </w:r>
      <w:r w:rsidR="00700C49">
        <w:rPr>
          <w:rFonts w:ascii="Times New Roman" w:hAnsi="Times New Roman" w:cs="Times New Roman"/>
          <w:sz w:val="24"/>
          <w:szCs w:val="24"/>
        </w:rPr>
        <w:t xml:space="preserve"> </w:t>
      </w:r>
      <w:r w:rsidR="00700C49" w:rsidRPr="00C52FC4">
        <w:rPr>
          <w:rFonts w:ascii="Times New Roman" w:hAnsi="Times New Roman" w:cs="Times New Roman"/>
          <w:sz w:val="24"/>
          <w:szCs w:val="24"/>
        </w:rPr>
        <w:t xml:space="preserve">Для анализа распределения векторов входных данных ИНС в пространстве признаков, применим построение диаграммы рассеяния с перекрытием данных. </w:t>
      </w:r>
      <w:r w:rsidR="00700C49">
        <w:rPr>
          <w:rFonts w:ascii="Times New Roman" w:hAnsi="Times New Roman"/>
          <w:sz w:val="24"/>
          <w:szCs w:val="24"/>
        </w:rPr>
        <w:t>П</w:t>
      </w:r>
      <w:r w:rsidR="00700C49" w:rsidRPr="00D740EF">
        <w:rPr>
          <w:rFonts w:ascii="Times New Roman" w:hAnsi="Times New Roman"/>
          <w:sz w:val="24"/>
          <w:szCs w:val="24"/>
        </w:rPr>
        <w:t>рограмм</w:t>
      </w:r>
      <w:r w:rsidR="00700C49">
        <w:rPr>
          <w:rFonts w:ascii="Times New Roman" w:hAnsi="Times New Roman"/>
          <w:sz w:val="24"/>
          <w:szCs w:val="24"/>
        </w:rPr>
        <w:t>ный инструмент</w:t>
      </w:r>
      <w:r w:rsidR="00700C49" w:rsidRPr="00D740EF">
        <w:rPr>
          <w:rFonts w:ascii="Times New Roman" w:hAnsi="Times New Roman"/>
          <w:sz w:val="24"/>
          <w:szCs w:val="24"/>
        </w:rPr>
        <w:t xml:space="preserve"> имеет главную форму, изображенную на рис. </w:t>
      </w:r>
      <w:r w:rsidR="00700C49">
        <w:rPr>
          <w:rFonts w:ascii="Times New Roman" w:hAnsi="Times New Roman"/>
          <w:sz w:val="24"/>
          <w:szCs w:val="24"/>
        </w:rPr>
        <w:t>1</w:t>
      </w:r>
    </w:p>
    <w:p w:rsidR="00700C49" w:rsidRPr="00C52FC4" w:rsidRDefault="00700C49" w:rsidP="00700C49">
      <w:pPr>
        <w:spacing w:after="0" w:line="240" w:lineRule="auto"/>
        <w:ind w:firstLine="709"/>
        <w:jc w:val="both"/>
        <w:rPr>
          <w:rFonts w:ascii="Times New Roman" w:hAnsi="Times New Roman" w:cs="Times New Roman"/>
          <w:sz w:val="24"/>
          <w:szCs w:val="24"/>
        </w:rPr>
      </w:pPr>
      <w:r w:rsidRPr="00C52FC4">
        <w:rPr>
          <w:rFonts w:ascii="Times New Roman" w:hAnsi="Times New Roman" w:cs="Times New Roman"/>
          <w:sz w:val="24"/>
          <w:szCs w:val="24"/>
        </w:rPr>
        <w:t xml:space="preserve">Для этого отберем самые информативные параметры: по оси X – абсолютная величина  разности токов </w:t>
      </w:r>
      <w:r>
        <w:rPr>
          <w:rFonts w:ascii="Times New Roman" w:hAnsi="Times New Roman" w:cs="Times New Roman"/>
          <w:sz w:val="24"/>
          <w:szCs w:val="24"/>
        </w:rPr>
        <w:t xml:space="preserve">по </w:t>
      </w:r>
      <w:r w:rsidRPr="00C52FC4">
        <w:rPr>
          <w:rFonts w:ascii="Times New Roman" w:hAnsi="Times New Roman" w:cs="Times New Roman"/>
          <w:sz w:val="24"/>
          <w:szCs w:val="24"/>
        </w:rPr>
        <w:t>фазе B и С, по оси  Y – абсолютная величина разности значений фазового угла сдвига между током и напряжением фазы B и фазового  угла  сдвига</w:t>
      </w:r>
      <w:r>
        <w:rPr>
          <w:rFonts w:ascii="Times New Roman" w:hAnsi="Times New Roman" w:cs="Times New Roman"/>
          <w:sz w:val="24"/>
          <w:szCs w:val="24"/>
        </w:rPr>
        <w:t xml:space="preserve"> между током  и напряжением </w:t>
      </w:r>
      <w:r w:rsidRPr="00C52FC4">
        <w:rPr>
          <w:rFonts w:ascii="Times New Roman" w:hAnsi="Times New Roman" w:cs="Times New Roman"/>
          <w:sz w:val="24"/>
          <w:szCs w:val="24"/>
        </w:rPr>
        <w:t xml:space="preserve">фазы С. </w:t>
      </w:r>
    </w:p>
    <w:p w:rsidR="0081186D" w:rsidRPr="00D740EF" w:rsidRDefault="00803860" w:rsidP="00700C49">
      <w:pPr>
        <w:widowControl w:val="0"/>
        <w:spacing w:after="0" w:line="240" w:lineRule="auto"/>
        <w:jc w:val="center"/>
        <w:rPr>
          <w:rFonts w:ascii="Times New Roman" w:hAnsi="Times New Roman"/>
          <w:noProof/>
          <w:sz w:val="24"/>
          <w:szCs w:val="24"/>
        </w:rPr>
      </w:pPr>
      <w:r w:rsidRPr="00803860">
        <w:rPr>
          <w:rFonts w:ascii="Times New Roman" w:hAnsi="Times New Roman"/>
          <w:noProof/>
          <w:sz w:val="24"/>
          <w:szCs w:val="24"/>
        </w:rPr>
        <w:lastRenderedPageBreak/>
        <w:drawing>
          <wp:inline distT="0" distB="0" distL="0" distR="0">
            <wp:extent cx="3550595" cy="2002621"/>
            <wp:effectExtent l="19050" t="0" r="0" b="0"/>
            <wp:docPr id="2" name="Рисунок 2"/>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6"/>
                    <a:srcRect l="3712" r="2622" b="6035"/>
                    <a:stretch>
                      <a:fillRect/>
                    </a:stretch>
                  </pic:blipFill>
                  <pic:spPr bwMode="auto">
                    <a:xfrm>
                      <a:off x="0" y="0"/>
                      <a:ext cx="3550595" cy="2002621"/>
                    </a:xfrm>
                    <a:prstGeom prst="rect">
                      <a:avLst/>
                    </a:prstGeom>
                    <a:noFill/>
                    <a:ln w="9525">
                      <a:noFill/>
                      <a:miter lim="800000"/>
                      <a:headEnd/>
                      <a:tailEnd/>
                    </a:ln>
                    <a:effectLst/>
                  </pic:spPr>
                </pic:pic>
              </a:graphicData>
            </a:graphic>
          </wp:inline>
        </w:drawing>
      </w:r>
    </w:p>
    <w:p w:rsidR="0081186D" w:rsidRPr="00D740EF" w:rsidRDefault="0081186D" w:rsidP="00176DAF">
      <w:pPr>
        <w:spacing w:after="0" w:line="240" w:lineRule="auto"/>
        <w:ind w:hanging="142"/>
        <w:jc w:val="center"/>
        <w:rPr>
          <w:rFonts w:ascii="Times New Roman" w:hAnsi="Times New Roman"/>
          <w:sz w:val="24"/>
          <w:szCs w:val="24"/>
        </w:rPr>
      </w:pPr>
      <w:r w:rsidRPr="00D740EF">
        <w:rPr>
          <w:rFonts w:ascii="Times New Roman" w:hAnsi="Times New Roman"/>
          <w:sz w:val="24"/>
          <w:szCs w:val="24"/>
        </w:rPr>
        <w:t xml:space="preserve">Рис. </w:t>
      </w:r>
      <w:r w:rsidR="00803860">
        <w:rPr>
          <w:rFonts w:ascii="Times New Roman" w:hAnsi="Times New Roman"/>
          <w:sz w:val="24"/>
          <w:szCs w:val="24"/>
        </w:rPr>
        <w:t>1</w:t>
      </w:r>
      <w:r>
        <w:rPr>
          <w:rFonts w:ascii="Times New Roman" w:hAnsi="Times New Roman"/>
          <w:sz w:val="24"/>
          <w:szCs w:val="24"/>
        </w:rPr>
        <w:t>.</w:t>
      </w:r>
      <w:r w:rsidRPr="00D740EF">
        <w:rPr>
          <w:rFonts w:ascii="Times New Roman" w:hAnsi="Times New Roman"/>
          <w:sz w:val="24"/>
          <w:szCs w:val="24"/>
        </w:rPr>
        <w:t xml:space="preserve"> </w:t>
      </w:r>
      <w:r w:rsidR="00803860" w:rsidRPr="00C52FC4">
        <w:rPr>
          <w:rFonts w:ascii="Times New Roman" w:hAnsi="Times New Roman" w:cs="Times New Roman"/>
          <w:sz w:val="24"/>
          <w:szCs w:val="24"/>
        </w:rPr>
        <w:t>–</w:t>
      </w:r>
      <w:r w:rsidRPr="00D740EF">
        <w:rPr>
          <w:rFonts w:ascii="Times New Roman" w:hAnsi="Times New Roman"/>
          <w:sz w:val="24"/>
          <w:szCs w:val="24"/>
        </w:rPr>
        <w:t>Главное окно программы</w:t>
      </w:r>
    </w:p>
    <w:p w:rsidR="00700C49" w:rsidRDefault="00700C49" w:rsidP="00700C49">
      <w:pPr>
        <w:spacing w:after="0" w:line="240" w:lineRule="auto"/>
        <w:ind w:firstLine="709"/>
        <w:jc w:val="both"/>
        <w:rPr>
          <w:rFonts w:ascii="Times New Roman" w:hAnsi="Times New Roman" w:cs="Times New Roman"/>
          <w:sz w:val="24"/>
          <w:szCs w:val="24"/>
        </w:rPr>
      </w:pPr>
      <w:r w:rsidRPr="00C52FC4">
        <w:rPr>
          <w:rFonts w:ascii="Times New Roman" w:hAnsi="Times New Roman" w:cs="Times New Roman"/>
          <w:sz w:val="24"/>
          <w:szCs w:val="24"/>
        </w:rPr>
        <w:t xml:space="preserve">Выходная </w:t>
      </w:r>
      <w:r>
        <w:rPr>
          <w:rFonts w:ascii="Times New Roman" w:hAnsi="Times New Roman" w:cs="Times New Roman"/>
          <w:sz w:val="24"/>
          <w:szCs w:val="24"/>
        </w:rPr>
        <w:t>переменная несет информацию по полю целевой функции</w:t>
      </w:r>
      <w:r w:rsidRPr="00C52FC4">
        <w:rPr>
          <w:rFonts w:ascii="Times New Roman" w:hAnsi="Times New Roman" w:cs="Times New Roman"/>
          <w:sz w:val="24"/>
          <w:szCs w:val="24"/>
        </w:rPr>
        <w:t xml:space="preserve"> «Заключение», </w:t>
      </w:r>
      <w:r>
        <w:rPr>
          <w:rFonts w:ascii="Times New Roman" w:hAnsi="Times New Roman" w:cs="Times New Roman"/>
          <w:sz w:val="24"/>
          <w:szCs w:val="24"/>
        </w:rPr>
        <w:t>которое</w:t>
      </w:r>
      <w:r w:rsidRPr="00C52FC4">
        <w:rPr>
          <w:rFonts w:ascii="Times New Roman" w:hAnsi="Times New Roman" w:cs="Times New Roman"/>
          <w:sz w:val="24"/>
          <w:szCs w:val="24"/>
        </w:rPr>
        <w:t xml:space="preserve"> показывает  состояни</w:t>
      </w:r>
      <w:r>
        <w:rPr>
          <w:rFonts w:ascii="Times New Roman" w:hAnsi="Times New Roman" w:cs="Times New Roman"/>
          <w:sz w:val="24"/>
          <w:szCs w:val="24"/>
        </w:rPr>
        <w:t>е режима работы узла  учета энергопотребления (рисунок 2</w:t>
      </w:r>
      <w:r w:rsidR="00500407">
        <w:rPr>
          <w:rFonts w:ascii="Times New Roman" w:hAnsi="Times New Roman" w:cs="Times New Roman"/>
          <w:sz w:val="24"/>
          <w:szCs w:val="24"/>
        </w:rPr>
        <w:t>)</w:t>
      </w:r>
      <w:r>
        <w:rPr>
          <w:rFonts w:ascii="Times New Roman" w:hAnsi="Times New Roman" w:cs="Times New Roman"/>
          <w:sz w:val="24"/>
          <w:szCs w:val="24"/>
        </w:rPr>
        <w:t>.</w:t>
      </w:r>
    </w:p>
    <w:p w:rsidR="00500407" w:rsidRDefault="00500407" w:rsidP="00500407">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571750" cy="2400300"/>
            <wp:effectExtent l="1905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a:srcRect/>
                    <a:stretch>
                      <a:fillRect/>
                    </a:stretch>
                  </pic:blipFill>
                  <pic:spPr bwMode="auto">
                    <a:xfrm>
                      <a:off x="0" y="0"/>
                      <a:ext cx="2571750" cy="2400300"/>
                    </a:xfrm>
                    <a:prstGeom prst="rect">
                      <a:avLst/>
                    </a:prstGeom>
                    <a:noFill/>
                    <a:ln w="9525">
                      <a:noFill/>
                      <a:miter lim="800000"/>
                      <a:headEnd/>
                      <a:tailEnd/>
                    </a:ln>
                  </pic:spPr>
                </pic:pic>
              </a:graphicData>
            </a:graphic>
          </wp:inline>
        </w:drawing>
      </w:r>
    </w:p>
    <w:p w:rsidR="00C52FC4" w:rsidRPr="00C52FC4" w:rsidRDefault="00803860" w:rsidP="0050040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Рисунок 2.</w:t>
      </w:r>
      <w:r w:rsidR="00C52FC4" w:rsidRPr="00C52FC4">
        <w:rPr>
          <w:rFonts w:ascii="Times New Roman" w:hAnsi="Times New Roman" w:cs="Times New Roman"/>
          <w:sz w:val="24"/>
          <w:szCs w:val="24"/>
        </w:rPr>
        <w:t xml:space="preserve"> –Диаграмма рассеяния режимов работы узлов учета энергопотребления </w:t>
      </w:r>
    </w:p>
    <w:p w:rsidR="001F3D7D" w:rsidRDefault="00C52FC4" w:rsidP="00500407">
      <w:pPr>
        <w:spacing w:after="0" w:line="240" w:lineRule="auto"/>
        <w:ind w:firstLine="709"/>
        <w:jc w:val="both"/>
        <w:rPr>
          <w:rFonts w:ascii="Times New Roman" w:hAnsi="Times New Roman" w:cs="Times New Roman"/>
          <w:sz w:val="24"/>
          <w:szCs w:val="24"/>
        </w:rPr>
      </w:pPr>
      <w:r w:rsidRPr="00C52FC4">
        <w:rPr>
          <w:rFonts w:ascii="Times New Roman" w:hAnsi="Times New Roman" w:cs="Times New Roman"/>
          <w:sz w:val="24"/>
          <w:szCs w:val="24"/>
        </w:rPr>
        <w:t xml:space="preserve">Внутри отмеченной кругом области на рисунке 2.3 расположены состояния режимов работы «НОРМА», «НЕИСПРАВНОСТЬ» и «НЕ ОПРЕДЕЛЕНО» в виде круглых, квадратных и крестовых маркеров соответственно. Отсутствие возможности отделить квадратные маркеры, соответствующие режиму работы </w:t>
      </w:r>
      <w:r w:rsidR="00500407">
        <w:rPr>
          <w:rFonts w:ascii="Times New Roman" w:hAnsi="Times New Roman" w:cs="Times New Roman"/>
          <w:sz w:val="24"/>
          <w:szCs w:val="24"/>
        </w:rPr>
        <w:t>«НЕИСПРАВНОСТЬ» от круглых</w:t>
      </w:r>
      <w:r w:rsidRPr="00C52FC4">
        <w:rPr>
          <w:rFonts w:ascii="Times New Roman" w:hAnsi="Times New Roman" w:cs="Times New Roman"/>
          <w:sz w:val="24"/>
          <w:szCs w:val="24"/>
        </w:rPr>
        <w:t xml:space="preserve"> и крестовых, указывают на невозможность решения вопроса отделить линейным образом классы друг от друга. Следует указать, что классы состояний  режимов  </w:t>
      </w:r>
      <w:r w:rsidR="00500407">
        <w:rPr>
          <w:rFonts w:ascii="Times New Roman" w:hAnsi="Times New Roman" w:cs="Times New Roman"/>
          <w:sz w:val="24"/>
          <w:szCs w:val="24"/>
        </w:rPr>
        <w:t xml:space="preserve">работы узлов учета </w:t>
      </w:r>
      <w:r w:rsidRPr="00C52FC4">
        <w:rPr>
          <w:rFonts w:ascii="Times New Roman" w:hAnsi="Times New Roman" w:cs="Times New Roman"/>
          <w:sz w:val="24"/>
          <w:szCs w:val="24"/>
        </w:rPr>
        <w:t>энергопотребления пересекаются, поэтому отсутствует возможность решения задачи верификации классическим линейным способом.</w:t>
      </w:r>
    </w:p>
    <w:p w:rsidR="00500407" w:rsidRDefault="00500407" w:rsidP="00176DAF">
      <w:pPr>
        <w:pStyle w:val="1"/>
        <w:spacing w:before="0" w:line="240" w:lineRule="auto"/>
        <w:jc w:val="center"/>
        <w:rPr>
          <w:rFonts w:ascii="Times New Roman" w:hAnsi="Times New Roman" w:cs="Times New Roman"/>
          <w:color w:val="auto"/>
          <w:sz w:val="24"/>
          <w:szCs w:val="24"/>
        </w:rPr>
      </w:pPr>
      <w:bookmarkStart w:id="8" w:name="_Toc101118200"/>
    </w:p>
    <w:p w:rsidR="001F3D7D" w:rsidRPr="00080D23" w:rsidRDefault="001F3D7D" w:rsidP="00176DAF">
      <w:pPr>
        <w:pStyle w:val="1"/>
        <w:spacing w:before="0" w:line="240" w:lineRule="auto"/>
        <w:jc w:val="center"/>
        <w:rPr>
          <w:rFonts w:ascii="Times New Roman" w:hAnsi="Times New Roman" w:cs="Times New Roman"/>
          <w:b w:val="0"/>
          <w:sz w:val="24"/>
          <w:szCs w:val="24"/>
        </w:rPr>
      </w:pPr>
      <w:r w:rsidRPr="00080D23">
        <w:rPr>
          <w:rFonts w:ascii="Times New Roman" w:hAnsi="Times New Roman" w:cs="Times New Roman"/>
          <w:color w:val="auto"/>
          <w:sz w:val="24"/>
          <w:szCs w:val="24"/>
        </w:rPr>
        <w:t>Заключение</w:t>
      </w:r>
      <w:bookmarkEnd w:id="8"/>
    </w:p>
    <w:p w:rsidR="0081186D" w:rsidRPr="0081186D" w:rsidRDefault="0081186D" w:rsidP="00176DAF">
      <w:pPr>
        <w:pStyle w:val="ad"/>
        <w:spacing w:before="0" w:after="0" w:line="240" w:lineRule="auto"/>
        <w:ind w:firstLine="709"/>
        <w:jc w:val="both"/>
        <w:rPr>
          <w:rFonts w:ascii="Times New Roman" w:hAnsi="Times New Roman" w:cs="Times New Roman"/>
          <w:sz w:val="24"/>
          <w:szCs w:val="24"/>
        </w:rPr>
      </w:pPr>
      <w:r w:rsidRPr="0081186D">
        <w:rPr>
          <w:rFonts w:ascii="Times New Roman" w:hAnsi="Times New Roman" w:cs="Times New Roman"/>
          <w:sz w:val="24"/>
          <w:szCs w:val="24"/>
        </w:rPr>
        <w:t>В исследовательской работе были рассмотрены вопросы, связанные с обнаружением и борьбой с хищениями электроэнергии. Отмечена необходимость повышения эффективности борьбы с такими хищениями.</w:t>
      </w:r>
    </w:p>
    <w:p w:rsidR="0081186D" w:rsidRPr="0081186D" w:rsidRDefault="0081186D" w:rsidP="00176DAF">
      <w:pPr>
        <w:pStyle w:val="ad"/>
        <w:spacing w:before="0" w:after="0" w:line="240" w:lineRule="auto"/>
        <w:ind w:firstLine="709"/>
        <w:jc w:val="both"/>
        <w:rPr>
          <w:rFonts w:ascii="Times New Roman" w:hAnsi="Times New Roman" w:cs="Times New Roman"/>
          <w:sz w:val="24"/>
          <w:szCs w:val="24"/>
        </w:rPr>
      </w:pPr>
      <w:r w:rsidRPr="0081186D">
        <w:rPr>
          <w:rFonts w:ascii="Times New Roman" w:hAnsi="Times New Roman" w:cs="Times New Roman"/>
          <w:sz w:val="24"/>
          <w:szCs w:val="24"/>
        </w:rPr>
        <w:t>Был проведен анализ существующей организации учета потребления и потерь электроэнергии и сделаны выводы о ее неудовлетворительном состоянии. Особое внимание было уделено учету потерь электроэнергии.</w:t>
      </w:r>
    </w:p>
    <w:p w:rsidR="0081186D" w:rsidRPr="0081186D" w:rsidRDefault="0081186D" w:rsidP="00176DAF">
      <w:pPr>
        <w:pStyle w:val="ad"/>
        <w:spacing w:before="0" w:after="0" w:line="240" w:lineRule="auto"/>
        <w:ind w:firstLine="709"/>
        <w:jc w:val="both"/>
        <w:rPr>
          <w:rFonts w:ascii="Times New Roman" w:hAnsi="Times New Roman" w:cs="Times New Roman"/>
          <w:sz w:val="24"/>
          <w:szCs w:val="24"/>
        </w:rPr>
      </w:pPr>
      <w:r w:rsidRPr="0081186D">
        <w:rPr>
          <w:rFonts w:ascii="Times New Roman" w:hAnsi="Times New Roman" w:cs="Times New Roman"/>
          <w:sz w:val="24"/>
          <w:szCs w:val="24"/>
        </w:rPr>
        <w:t xml:space="preserve">Рассмотрены пути устранения недостатков существующей организации учета электроэнергии. Подробно изучены вопросы внедрения </w:t>
      </w:r>
      <w:r w:rsidR="00803860">
        <w:rPr>
          <w:rFonts w:ascii="Times New Roman" w:hAnsi="Times New Roman" w:cs="Times New Roman"/>
          <w:sz w:val="24"/>
          <w:szCs w:val="24"/>
        </w:rPr>
        <w:t>автоматизированных систем</w:t>
      </w:r>
      <w:r w:rsidRPr="0081186D">
        <w:rPr>
          <w:rFonts w:ascii="Times New Roman" w:hAnsi="Times New Roman" w:cs="Times New Roman"/>
          <w:sz w:val="24"/>
          <w:szCs w:val="24"/>
        </w:rPr>
        <w:t xml:space="preserve"> и применения системы предварительной оплаты за электроэнергию.</w:t>
      </w:r>
    </w:p>
    <w:p w:rsidR="0081186D" w:rsidRPr="0081186D" w:rsidRDefault="0081186D" w:rsidP="00176DAF">
      <w:pPr>
        <w:pStyle w:val="ad"/>
        <w:spacing w:before="0" w:after="0" w:line="240" w:lineRule="auto"/>
        <w:ind w:firstLine="709"/>
        <w:jc w:val="both"/>
        <w:rPr>
          <w:rFonts w:ascii="Times New Roman" w:hAnsi="Times New Roman" w:cs="Times New Roman"/>
          <w:sz w:val="24"/>
          <w:szCs w:val="24"/>
        </w:rPr>
      </w:pPr>
      <w:r w:rsidRPr="0081186D">
        <w:rPr>
          <w:rFonts w:ascii="Times New Roman" w:hAnsi="Times New Roman" w:cs="Times New Roman"/>
          <w:sz w:val="24"/>
          <w:szCs w:val="24"/>
        </w:rPr>
        <w:t xml:space="preserve">Указана возможность использования </w:t>
      </w:r>
      <w:r w:rsidR="00500407" w:rsidRPr="00C52FC4">
        <w:rPr>
          <w:rFonts w:ascii="Times New Roman" w:hAnsi="Times New Roman" w:cs="Times New Roman"/>
          <w:sz w:val="24"/>
          <w:szCs w:val="24"/>
        </w:rPr>
        <w:t>ИНС</w:t>
      </w:r>
      <w:r w:rsidRPr="0081186D">
        <w:rPr>
          <w:rFonts w:ascii="Times New Roman" w:hAnsi="Times New Roman" w:cs="Times New Roman"/>
          <w:sz w:val="24"/>
          <w:szCs w:val="24"/>
        </w:rPr>
        <w:t xml:space="preserve"> как эффективного средства для обнаружения мест хищения электроэнергии.</w:t>
      </w:r>
    </w:p>
    <w:p w:rsidR="0081186D" w:rsidRPr="0081186D" w:rsidRDefault="0081186D" w:rsidP="00176DAF">
      <w:pPr>
        <w:pStyle w:val="ad"/>
        <w:spacing w:before="0" w:after="0" w:line="240" w:lineRule="auto"/>
        <w:ind w:firstLine="709"/>
        <w:jc w:val="both"/>
        <w:rPr>
          <w:rFonts w:ascii="Times New Roman" w:hAnsi="Times New Roman" w:cs="Times New Roman"/>
          <w:sz w:val="24"/>
          <w:szCs w:val="24"/>
        </w:rPr>
      </w:pPr>
      <w:r w:rsidRPr="0081186D">
        <w:rPr>
          <w:rFonts w:ascii="Times New Roman" w:hAnsi="Times New Roman" w:cs="Times New Roman"/>
          <w:sz w:val="24"/>
          <w:szCs w:val="24"/>
        </w:rPr>
        <w:lastRenderedPageBreak/>
        <w:t xml:space="preserve">Предложены расчетные методы повышения достоверности показаний счетчиков электроэнергии, позволяющие обнаружить места несоответствий коммерческих данных показаний электросчетчиков, что позволит уменьшить коммерческую составляющую потерь электроэнергии. Выполнен проверочный расчет </w:t>
      </w:r>
      <w:r w:rsidR="00500407">
        <w:rPr>
          <w:rFonts w:ascii="Times New Roman" w:hAnsi="Times New Roman" w:cs="Times New Roman"/>
          <w:sz w:val="24"/>
          <w:szCs w:val="24"/>
        </w:rPr>
        <w:t xml:space="preserve">искусственной нейронной </w:t>
      </w:r>
      <w:r w:rsidRPr="0081186D">
        <w:rPr>
          <w:rFonts w:ascii="Times New Roman" w:hAnsi="Times New Roman" w:cs="Times New Roman"/>
          <w:sz w:val="24"/>
          <w:szCs w:val="24"/>
        </w:rPr>
        <w:t>сети на предмет возможных хищений электроэнергии.</w:t>
      </w:r>
    </w:p>
    <w:p w:rsidR="0081186D" w:rsidRPr="0081186D" w:rsidRDefault="0081186D" w:rsidP="00176DAF">
      <w:pPr>
        <w:pStyle w:val="ad"/>
        <w:spacing w:before="0" w:after="0" w:line="240" w:lineRule="auto"/>
        <w:ind w:firstLine="709"/>
        <w:jc w:val="both"/>
        <w:rPr>
          <w:rFonts w:ascii="Times New Roman" w:hAnsi="Times New Roman" w:cs="Times New Roman"/>
          <w:sz w:val="24"/>
          <w:szCs w:val="24"/>
        </w:rPr>
      </w:pPr>
      <w:r w:rsidRPr="0081186D">
        <w:rPr>
          <w:rFonts w:ascii="Times New Roman" w:hAnsi="Times New Roman" w:cs="Times New Roman"/>
          <w:sz w:val="24"/>
          <w:szCs w:val="24"/>
        </w:rPr>
        <w:t>Изучены основные способы хищений электроэнергии и высказаны соображения по противодействию им.</w:t>
      </w:r>
    </w:p>
    <w:p w:rsidR="001F3D7D" w:rsidRDefault="001F3D7D" w:rsidP="00176DAF">
      <w:pPr>
        <w:spacing w:after="0" w:line="240" w:lineRule="auto"/>
        <w:rPr>
          <w:rFonts w:ascii="Times New Roman" w:hAnsi="Times New Roman" w:cs="Times New Roman"/>
          <w:sz w:val="24"/>
          <w:szCs w:val="24"/>
        </w:rPr>
      </w:pPr>
    </w:p>
    <w:p w:rsidR="001F3D7D" w:rsidRPr="00223E6A" w:rsidRDefault="001F3D7D" w:rsidP="00176DAF">
      <w:pPr>
        <w:pStyle w:val="1"/>
        <w:spacing w:before="0" w:line="240" w:lineRule="auto"/>
        <w:jc w:val="center"/>
        <w:rPr>
          <w:rFonts w:ascii="Times New Roman" w:hAnsi="Times New Roman" w:cs="Times New Roman"/>
          <w:color w:val="auto"/>
          <w:sz w:val="24"/>
          <w:szCs w:val="24"/>
        </w:rPr>
      </w:pPr>
      <w:bookmarkStart w:id="9" w:name="_Toc101118201"/>
      <w:r w:rsidRPr="00223E6A">
        <w:rPr>
          <w:rFonts w:ascii="Times New Roman" w:hAnsi="Times New Roman" w:cs="Times New Roman"/>
          <w:color w:val="auto"/>
          <w:sz w:val="24"/>
          <w:szCs w:val="24"/>
        </w:rPr>
        <w:t>Библиографический список</w:t>
      </w:r>
      <w:bookmarkEnd w:id="9"/>
    </w:p>
    <w:p w:rsidR="0081186D" w:rsidRPr="00281244" w:rsidRDefault="0081186D" w:rsidP="00176DAF">
      <w:pPr>
        <w:widowControl w:val="0"/>
        <w:numPr>
          <w:ilvl w:val="0"/>
          <w:numId w:val="9"/>
        </w:numPr>
        <w:tabs>
          <w:tab w:val="left" w:pos="426"/>
          <w:tab w:val="left" w:pos="993"/>
        </w:tabs>
        <w:spacing w:after="0" w:line="240" w:lineRule="auto"/>
        <w:ind w:left="0" w:firstLine="709"/>
        <w:jc w:val="both"/>
        <w:rPr>
          <w:rFonts w:ascii="Times New Roman" w:hAnsi="Times New Roman"/>
          <w:sz w:val="24"/>
          <w:szCs w:val="24"/>
        </w:rPr>
      </w:pPr>
      <w:bookmarkStart w:id="10" w:name="_Ref489386975"/>
      <w:r w:rsidRPr="00281244">
        <w:rPr>
          <w:rFonts w:ascii="Times New Roman" w:hAnsi="Times New Roman"/>
          <w:sz w:val="24"/>
          <w:szCs w:val="24"/>
        </w:rPr>
        <w:t>Шаров В.В, Фатыхов Р.И. Система автоматического контроля и учета электроэнергии на основе web-интерфейсов // Датчики и системы. Изд-во: Сенсидат-Плюс. Москва. 2015. №9-10. С. 62-64.</w:t>
      </w:r>
      <w:bookmarkEnd w:id="10"/>
    </w:p>
    <w:p w:rsidR="0081186D" w:rsidRPr="0081186D" w:rsidRDefault="0081186D" w:rsidP="00176DAF">
      <w:pPr>
        <w:widowControl w:val="0"/>
        <w:numPr>
          <w:ilvl w:val="0"/>
          <w:numId w:val="9"/>
        </w:numPr>
        <w:tabs>
          <w:tab w:val="left" w:pos="426"/>
          <w:tab w:val="left" w:pos="993"/>
        </w:tabs>
        <w:spacing w:after="0" w:line="240" w:lineRule="auto"/>
        <w:ind w:left="0" w:firstLine="709"/>
        <w:jc w:val="both"/>
        <w:rPr>
          <w:rFonts w:ascii="Times New Roman" w:hAnsi="Times New Roman"/>
          <w:sz w:val="24"/>
          <w:szCs w:val="24"/>
        </w:rPr>
      </w:pPr>
      <w:bookmarkStart w:id="11" w:name="_Ref489390239"/>
      <w:r w:rsidRPr="0081186D">
        <w:rPr>
          <w:rFonts w:ascii="Times New Roman" w:hAnsi="Times New Roman"/>
          <w:sz w:val="24"/>
          <w:szCs w:val="24"/>
        </w:rPr>
        <w:t>Савельева Е.В., Шунина А.А., Папанцева Е.И. Пути повышения точности измерений и достоверности учёта электроэнергии // Международный студенческий научный вестник. Издательство: ООО «Информационно-технический отдел Академии Естествознания». Пенза. 2015. №3-1. С. 74-75</w:t>
      </w:r>
      <w:bookmarkEnd w:id="11"/>
    </w:p>
    <w:p w:rsidR="0081186D" w:rsidRPr="0081186D" w:rsidRDefault="0081186D" w:rsidP="00176DAF">
      <w:pPr>
        <w:widowControl w:val="0"/>
        <w:numPr>
          <w:ilvl w:val="0"/>
          <w:numId w:val="9"/>
        </w:numPr>
        <w:tabs>
          <w:tab w:val="left" w:pos="426"/>
          <w:tab w:val="left" w:pos="993"/>
        </w:tabs>
        <w:spacing w:after="0" w:line="240" w:lineRule="auto"/>
        <w:ind w:left="0" w:firstLine="709"/>
        <w:jc w:val="both"/>
        <w:rPr>
          <w:rFonts w:ascii="Times New Roman" w:hAnsi="Times New Roman"/>
          <w:sz w:val="24"/>
          <w:szCs w:val="24"/>
        </w:rPr>
      </w:pPr>
      <w:r w:rsidRPr="0081186D">
        <w:rPr>
          <w:rFonts w:ascii="Times New Roman" w:hAnsi="Times New Roman"/>
          <w:sz w:val="24"/>
          <w:szCs w:val="24"/>
        </w:rPr>
        <w:t xml:space="preserve"> </w:t>
      </w:r>
      <w:bookmarkStart w:id="12" w:name="_Ref489392500"/>
      <w:r w:rsidRPr="0081186D">
        <w:rPr>
          <w:rFonts w:ascii="Times New Roman" w:hAnsi="Times New Roman"/>
          <w:sz w:val="24"/>
          <w:szCs w:val="24"/>
        </w:rPr>
        <w:t>Кочнева Е.С., Паздерин А.В. Выявление недостоверных измерений электрической энергии с помощью апостериорного анализа // Вестник Самарского государственного технического университета. Серия: технические науки. Изд-во: Самарский государственный технический университет (Самара). 2014. №2. С. 32-39.</w:t>
      </w:r>
      <w:bookmarkEnd w:id="12"/>
    </w:p>
    <w:p w:rsidR="0081186D" w:rsidRPr="00281244" w:rsidRDefault="0081186D" w:rsidP="00176DAF">
      <w:pPr>
        <w:widowControl w:val="0"/>
        <w:numPr>
          <w:ilvl w:val="0"/>
          <w:numId w:val="9"/>
        </w:numPr>
        <w:tabs>
          <w:tab w:val="left" w:pos="426"/>
          <w:tab w:val="left" w:pos="993"/>
        </w:tabs>
        <w:spacing w:after="0" w:line="240" w:lineRule="auto"/>
        <w:ind w:left="0" w:firstLine="709"/>
        <w:jc w:val="both"/>
        <w:rPr>
          <w:rFonts w:ascii="Times New Roman" w:hAnsi="Times New Roman"/>
          <w:sz w:val="24"/>
          <w:szCs w:val="24"/>
        </w:rPr>
      </w:pPr>
      <w:bookmarkStart w:id="13" w:name="_Ref489393172"/>
      <w:r w:rsidRPr="0081186D">
        <w:rPr>
          <w:rFonts w:ascii="Times New Roman" w:hAnsi="Times New Roman"/>
          <w:sz w:val="24"/>
          <w:szCs w:val="24"/>
        </w:rPr>
        <w:t>К</w:t>
      </w:r>
      <w:r w:rsidRPr="00281244">
        <w:rPr>
          <w:rFonts w:ascii="Times New Roman" w:hAnsi="Times New Roman"/>
          <w:sz w:val="24"/>
          <w:szCs w:val="24"/>
        </w:rPr>
        <w:t xml:space="preserve">очнева Е.С., Паздерин А.В. </w:t>
      </w:r>
      <w:r w:rsidRPr="00281244">
        <w:rPr>
          <w:rStyle w:val="bigtext"/>
          <w:rFonts w:ascii="Times New Roman" w:hAnsi="Times New Roman"/>
          <w:bCs/>
          <w:sz w:val="24"/>
          <w:szCs w:val="24"/>
        </w:rPr>
        <w:t>Модификация метода контрольных уравнений для достоверизации измерений электроэнергии</w:t>
      </w:r>
      <w:bookmarkEnd w:id="13"/>
      <w:r w:rsidRPr="00281244">
        <w:rPr>
          <w:rStyle w:val="bigtext"/>
          <w:rFonts w:ascii="Times New Roman" w:hAnsi="Times New Roman"/>
          <w:bCs/>
          <w:sz w:val="24"/>
          <w:szCs w:val="24"/>
        </w:rPr>
        <w:t xml:space="preserve"> // Электрические станции. Изд-во: Научно-техническая фирма «Энергопрогресс». Москва. 2016. №10. С. 20-25.</w:t>
      </w:r>
    </w:p>
    <w:p w:rsidR="0081186D" w:rsidRPr="0081186D" w:rsidRDefault="0081186D" w:rsidP="00176DAF">
      <w:pPr>
        <w:widowControl w:val="0"/>
        <w:numPr>
          <w:ilvl w:val="0"/>
          <w:numId w:val="9"/>
        </w:numPr>
        <w:tabs>
          <w:tab w:val="left" w:pos="426"/>
          <w:tab w:val="left" w:pos="993"/>
        </w:tabs>
        <w:spacing w:after="0" w:line="240" w:lineRule="auto"/>
        <w:ind w:left="0" w:firstLine="709"/>
        <w:jc w:val="both"/>
        <w:rPr>
          <w:rFonts w:ascii="Times New Roman" w:hAnsi="Times New Roman"/>
          <w:sz w:val="24"/>
          <w:szCs w:val="24"/>
        </w:rPr>
      </w:pPr>
      <w:bookmarkStart w:id="14" w:name="_Ref489561004"/>
      <w:r w:rsidRPr="0081186D">
        <w:rPr>
          <w:rFonts w:ascii="Times New Roman" w:hAnsi="Times New Roman"/>
          <w:sz w:val="24"/>
          <w:szCs w:val="24"/>
        </w:rPr>
        <w:t>Солдатов А.А. О критерии достоверности учета электроэнергии для информационно-измерительных комплексов // Вестник КГТУ им. А.Н.Туполева. 2015. № 3. С. 126-131.</w:t>
      </w:r>
      <w:bookmarkEnd w:id="14"/>
    </w:p>
    <w:p w:rsidR="0081186D" w:rsidRPr="00281244" w:rsidRDefault="0081186D" w:rsidP="00176DAF">
      <w:pPr>
        <w:widowControl w:val="0"/>
        <w:numPr>
          <w:ilvl w:val="0"/>
          <w:numId w:val="9"/>
        </w:numPr>
        <w:tabs>
          <w:tab w:val="left" w:pos="426"/>
          <w:tab w:val="left" w:pos="993"/>
        </w:tabs>
        <w:spacing w:after="0" w:line="240" w:lineRule="auto"/>
        <w:ind w:left="0" w:firstLine="709"/>
        <w:jc w:val="both"/>
        <w:rPr>
          <w:rFonts w:ascii="Times New Roman" w:hAnsi="Times New Roman"/>
          <w:sz w:val="24"/>
          <w:szCs w:val="24"/>
        </w:rPr>
      </w:pPr>
      <w:bookmarkStart w:id="15" w:name="_Ref489561282"/>
      <w:r w:rsidRPr="00281244">
        <w:rPr>
          <w:rFonts w:ascii="Times New Roman" w:hAnsi="Times New Roman"/>
          <w:sz w:val="24"/>
          <w:szCs w:val="24"/>
        </w:rPr>
        <w:t>Солдатов А.А. Евдокимов Ю.К. Построение многофункциональной автоматизированной системы и алгоритмов контроля и диагностики режимов работы систем учета электроэнергии электросетевых подстанций // Приборы и системы. Управление, контроль, диагностика. 2017. № 3. С. 1–10.</w:t>
      </w:r>
      <w:bookmarkEnd w:id="15"/>
    </w:p>
    <w:p w:rsidR="0081186D" w:rsidRPr="00281244" w:rsidRDefault="0081186D" w:rsidP="00176DAF">
      <w:pPr>
        <w:widowControl w:val="0"/>
        <w:numPr>
          <w:ilvl w:val="0"/>
          <w:numId w:val="9"/>
        </w:numPr>
        <w:tabs>
          <w:tab w:val="left" w:pos="426"/>
          <w:tab w:val="left" w:pos="993"/>
        </w:tabs>
        <w:spacing w:after="0" w:line="240" w:lineRule="auto"/>
        <w:ind w:left="0" w:firstLine="709"/>
        <w:jc w:val="both"/>
        <w:rPr>
          <w:rFonts w:ascii="Times New Roman" w:hAnsi="Times New Roman"/>
          <w:sz w:val="24"/>
          <w:szCs w:val="24"/>
        </w:rPr>
      </w:pPr>
      <w:bookmarkStart w:id="16" w:name="_Ref489459506"/>
      <w:r w:rsidRPr="00281244">
        <w:rPr>
          <w:rFonts w:ascii="Times New Roman" w:hAnsi="Times New Roman"/>
          <w:sz w:val="24"/>
          <w:szCs w:val="24"/>
        </w:rPr>
        <w:t>Положение ПАО «Россети» «О единой технической политике в электросетевом комплексе». Утверждено Советом Директоров ПАО «Россети» (протокол от 22.07.2017 №252). Москва 2017. с. 195.</w:t>
      </w:r>
      <w:bookmarkEnd w:id="16"/>
    </w:p>
    <w:p w:rsidR="0081186D" w:rsidRPr="00281244" w:rsidRDefault="0081186D" w:rsidP="00176DAF">
      <w:pPr>
        <w:widowControl w:val="0"/>
        <w:numPr>
          <w:ilvl w:val="0"/>
          <w:numId w:val="9"/>
        </w:numPr>
        <w:tabs>
          <w:tab w:val="left" w:pos="426"/>
          <w:tab w:val="left" w:pos="993"/>
        </w:tabs>
        <w:spacing w:after="0" w:line="240" w:lineRule="auto"/>
        <w:ind w:left="0" w:firstLine="709"/>
        <w:jc w:val="both"/>
        <w:rPr>
          <w:rFonts w:ascii="Times New Roman" w:hAnsi="Times New Roman"/>
          <w:sz w:val="24"/>
          <w:szCs w:val="24"/>
        </w:rPr>
      </w:pPr>
      <w:r w:rsidRPr="00281244">
        <w:rPr>
          <w:rFonts w:ascii="Times New Roman" w:hAnsi="Times New Roman"/>
          <w:sz w:val="24"/>
          <w:szCs w:val="24"/>
        </w:rPr>
        <w:t xml:space="preserve"> </w:t>
      </w:r>
      <w:bookmarkStart w:id="17" w:name="_Ref489473812"/>
      <w:r w:rsidRPr="00281244">
        <w:rPr>
          <w:rFonts w:ascii="Times New Roman" w:hAnsi="Times New Roman"/>
          <w:sz w:val="24"/>
          <w:szCs w:val="24"/>
        </w:rPr>
        <w:t xml:space="preserve">«Стандарт организации ПАО «Россети» СТО 34.01-3.1-002-2016 «Типовые технические решения подстанций 6-110 кВ» Стандарт организации Дата введения: 19.09.2016. </w:t>
      </w:r>
      <w:r w:rsidRPr="00281244">
        <w:rPr>
          <w:rFonts w:ascii="Times New Roman" w:hAnsi="Times New Roman"/>
          <w:sz w:val="24"/>
          <w:szCs w:val="24"/>
          <w:lang w:val="en-US"/>
        </w:rPr>
        <w:t>c</w:t>
      </w:r>
      <w:r w:rsidRPr="00281244">
        <w:rPr>
          <w:rFonts w:ascii="Times New Roman" w:hAnsi="Times New Roman"/>
          <w:sz w:val="24"/>
          <w:szCs w:val="24"/>
        </w:rPr>
        <w:t>. 343.</w:t>
      </w:r>
      <w:bookmarkEnd w:id="17"/>
    </w:p>
    <w:p w:rsidR="0081186D" w:rsidRPr="00281244" w:rsidRDefault="0081186D" w:rsidP="00176DAF">
      <w:pPr>
        <w:widowControl w:val="0"/>
        <w:numPr>
          <w:ilvl w:val="0"/>
          <w:numId w:val="9"/>
        </w:numPr>
        <w:tabs>
          <w:tab w:val="left" w:pos="426"/>
          <w:tab w:val="left" w:pos="993"/>
        </w:tabs>
        <w:spacing w:after="0" w:line="240" w:lineRule="auto"/>
        <w:ind w:left="0" w:firstLine="709"/>
        <w:jc w:val="both"/>
        <w:rPr>
          <w:rFonts w:ascii="Times New Roman" w:hAnsi="Times New Roman"/>
          <w:sz w:val="24"/>
          <w:szCs w:val="24"/>
        </w:rPr>
      </w:pPr>
      <w:r w:rsidRPr="00281244">
        <w:rPr>
          <w:rFonts w:ascii="Times New Roman" w:hAnsi="Times New Roman"/>
          <w:sz w:val="24"/>
          <w:szCs w:val="24"/>
        </w:rPr>
        <w:t xml:space="preserve">  </w:t>
      </w:r>
      <w:bookmarkStart w:id="18" w:name="_Ref489551706"/>
      <w:r w:rsidRPr="00281244">
        <w:rPr>
          <w:rFonts w:ascii="Times New Roman" w:hAnsi="Times New Roman"/>
          <w:sz w:val="24"/>
          <w:szCs w:val="24"/>
        </w:rPr>
        <w:t>СТО 34.01-5.1-002-2014 «Техническая политика. Системы учета электрической энергии с удаленным сбором данных оптового и розничных рынков электрической энергии на объектах дочерних и зависимых обществ ПАО «Россети». с. 62.</w:t>
      </w:r>
      <w:bookmarkEnd w:id="18"/>
    </w:p>
    <w:p w:rsidR="0081186D" w:rsidRPr="0081186D" w:rsidRDefault="0081186D" w:rsidP="00176DAF">
      <w:pPr>
        <w:widowControl w:val="0"/>
        <w:numPr>
          <w:ilvl w:val="0"/>
          <w:numId w:val="9"/>
        </w:numPr>
        <w:tabs>
          <w:tab w:val="left" w:pos="426"/>
          <w:tab w:val="left" w:pos="993"/>
        </w:tabs>
        <w:spacing w:after="0" w:line="240" w:lineRule="auto"/>
        <w:ind w:left="0" w:firstLine="709"/>
        <w:jc w:val="both"/>
        <w:rPr>
          <w:rFonts w:ascii="Times New Roman" w:hAnsi="Times New Roman"/>
          <w:sz w:val="24"/>
          <w:szCs w:val="24"/>
        </w:rPr>
      </w:pPr>
      <w:r w:rsidRPr="0081186D">
        <w:rPr>
          <w:rFonts w:ascii="Times New Roman" w:hAnsi="Times New Roman"/>
          <w:sz w:val="24"/>
          <w:szCs w:val="24"/>
        </w:rPr>
        <w:t xml:space="preserve"> </w:t>
      </w:r>
      <w:bookmarkStart w:id="19" w:name="_Ref489551745"/>
      <w:r w:rsidRPr="0081186D">
        <w:rPr>
          <w:rFonts w:ascii="Times New Roman" w:hAnsi="Times New Roman"/>
          <w:sz w:val="24"/>
          <w:szCs w:val="24"/>
        </w:rPr>
        <w:t>СТО 34.01-5.1-004-2015 «Автоматизированные информационно- измерительные системы коммерческого и технического учета электроэнергии и системы учета электроэнергии с удаленным сбором данных. Организация эксплуатации и технического обслуживания». с. 64.</w:t>
      </w:r>
      <w:bookmarkEnd w:id="19"/>
    </w:p>
    <w:p w:rsidR="00080D23" w:rsidRPr="0081186D" w:rsidRDefault="00080D23" w:rsidP="00176DAF">
      <w:pPr>
        <w:spacing w:after="0" w:line="240" w:lineRule="auto"/>
        <w:ind w:firstLine="709"/>
        <w:jc w:val="both"/>
        <w:rPr>
          <w:rFonts w:ascii="Times New Roman" w:hAnsi="Times New Roman" w:cs="Times New Roman"/>
          <w:sz w:val="24"/>
          <w:szCs w:val="24"/>
        </w:rPr>
      </w:pPr>
    </w:p>
    <w:sectPr w:rsidR="00080D23" w:rsidRPr="0081186D" w:rsidSect="001F3D7D">
      <w:footerReference w:type="default" r:id="rId18"/>
      <w:pgSz w:w="11906" w:h="16838"/>
      <w:pgMar w:top="1134" w:right="851"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6F24" w:rsidRDefault="00326F24" w:rsidP="001F3D7D">
      <w:pPr>
        <w:spacing w:after="0" w:line="240" w:lineRule="auto"/>
      </w:pPr>
      <w:r>
        <w:separator/>
      </w:r>
    </w:p>
  </w:endnote>
  <w:endnote w:type="continuationSeparator" w:id="1">
    <w:p w:rsidR="00326F24" w:rsidRDefault="00326F24" w:rsidP="001F3D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05523"/>
      <w:docPartObj>
        <w:docPartGallery w:val="Page Numbers (Bottom of Page)"/>
        <w:docPartUnique/>
      </w:docPartObj>
    </w:sdtPr>
    <w:sdtEndPr>
      <w:rPr>
        <w:rFonts w:ascii="Times New Roman" w:hAnsi="Times New Roman" w:cs="Times New Roman"/>
        <w:sz w:val="24"/>
        <w:szCs w:val="24"/>
      </w:rPr>
    </w:sdtEndPr>
    <w:sdtContent>
      <w:p w:rsidR="00700C49" w:rsidRDefault="00700C49">
        <w:pPr>
          <w:pStyle w:val="a5"/>
          <w:jc w:val="right"/>
        </w:pPr>
        <w:r w:rsidRPr="001F3D7D">
          <w:rPr>
            <w:rFonts w:ascii="Times New Roman" w:hAnsi="Times New Roman" w:cs="Times New Roman"/>
            <w:sz w:val="24"/>
            <w:szCs w:val="24"/>
          </w:rPr>
          <w:fldChar w:fldCharType="begin"/>
        </w:r>
        <w:r w:rsidRPr="001F3D7D">
          <w:rPr>
            <w:rFonts w:ascii="Times New Roman" w:hAnsi="Times New Roman" w:cs="Times New Roman"/>
            <w:sz w:val="24"/>
            <w:szCs w:val="24"/>
          </w:rPr>
          <w:instrText xml:space="preserve"> PAGE   \* MERGEFORMAT </w:instrText>
        </w:r>
        <w:r w:rsidRPr="001F3D7D">
          <w:rPr>
            <w:rFonts w:ascii="Times New Roman" w:hAnsi="Times New Roman" w:cs="Times New Roman"/>
            <w:sz w:val="24"/>
            <w:szCs w:val="24"/>
          </w:rPr>
          <w:fldChar w:fldCharType="separate"/>
        </w:r>
        <w:r w:rsidR="005874AD">
          <w:rPr>
            <w:rFonts w:ascii="Times New Roman" w:hAnsi="Times New Roman" w:cs="Times New Roman"/>
            <w:noProof/>
            <w:sz w:val="24"/>
            <w:szCs w:val="24"/>
          </w:rPr>
          <w:t>2</w:t>
        </w:r>
        <w:r w:rsidRPr="001F3D7D">
          <w:rPr>
            <w:rFonts w:ascii="Times New Roman" w:hAnsi="Times New Roman" w:cs="Times New Roman"/>
            <w:sz w:val="24"/>
            <w:szCs w:val="24"/>
          </w:rPr>
          <w:fldChar w:fldCharType="end"/>
        </w:r>
      </w:p>
    </w:sdtContent>
  </w:sdt>
  <w:p w:rsidR="00700C49" w:rsidRDefault="00700C4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6F24" w:rsidRDefault="00326F24" w:rsidP="001F3D7D">
      <w:pPr>
        <w:spacing w:after="0" w:line="240" w:lineRule="auto"/>
      </w:pPr>
      <w:r>
        <w:separator/>
      </w:r>
    </w:p>
  </w:footnote>
  <w:footnote w:type="continuationSeparator" w:id="1">
    <w:p w:rsidR="00326F24" w:rsidRDefault="00326F24" w:rsidP="001F3D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85378"/>
    <w:multiLevelType w:val="hybridMultilevel"/>
    <w:tmpl w:val="1DD022A2"/>
    <w:lvl w:ilvl="0" w:tplc="0E481CFE">
      <w:start w:val="1"/>
      <w:numFmt w:val="decimal"/>
      <w:lvlText w:val="%1."/>
      <w:lvlJc w:val="left"/>
      <w:pPr>
        <w:tabs>
          <w:tab w:val="num" w:pos="720"/>
        </w:tabs>
        <w:ind w:left="0" w:firstLine="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2254061"/>
    <w:multiLevelType w:val="multilevel"/>
    <w:tmpl w:val="F4E0D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901C68"/>
    <w:multiLevelType w:val="hybridMultilevel"/>
    <w:tmpl w:val="E2EAD862"/>
    <w:lvl w:ilvl="0" w:tplc="E7BEE5DE">
      <w:start w:val="1"/>
      <w:numFmt w:val="bullet"/>
      <w:lvlText w:val="-"/>
      <w:lvlJc w:val="left"/>
      <w:pPr>
        <w:tabs>
          <w:tab w:val="num" w:pos="720"/>
        </w:tabs>
        <w:ind w:left="720" w:hanging="360"/>
      </w:pPr>
      <w:rPr>
        <w:rFonts w:ascii="Times New Roman" w:hAnsi="Times New Roman" w:hint="default"/>
      </w:rPr>
    </w:lvl>
    <w:lvl w:ilvl="1" w:tplc="FC249C8E" w:tentative="1">
      <w:start w:val="1"/>
      <w:numFmt w:val="bullet"/>
      <w:lvlText w:val="-"/>
      <w:lvlJc w:val="left"/>
      <w:pPr>
        <w:tabs>
          <w:tab w:val="num" w:pos="1440"/>
        </w:tabs>
        <w:ind w:left="1440" w:hanging="360"/>
      </w:pPr>
      <w:rPr>
        <w:rFonts w:ascii="Times New Roman" w:hAnsi="Times New Roman" w:hint="default"/>
      </w:rPr>
    </w:lvl>
    <w:lvl w:ilvl="2" w:tplc="881C3A8E" w:tentative="1">
      <w:start w:val="1"/>
      <w:numFmt w:val="bullet"/>
      <w:lvlText w:val="-"/>
      <w:lvlJc w:val="left"/>
      <w:pPr>
        <w:tabs>
          <w:tab w:val="num" w:pos="2160"/>
        </w:tabs>
        <w:ind w:left="2160" w:hanging="360"/>
      </w:pPr>
      <w:rPr>
        <w:rFonts w:ascii="Times New Roman" w:hAnsi="Times New Roman" w:hint="default"/>
      </w:rPr>
    </w:lvl>
    <w:lvl w:ilvl="3" w:tplc="BD24B92A" w:tentative="1">
      <w:start w:val="1"/>
      <w:numFmt w:val="bullet"/>
      <w:lvlText w:val="-"/>
      <w:lvlJc w:val="left"/>
      <w:pPr>
        <w:tabs>
          <w:tab w:val="num" w:pos="2880"/>
        </w:tabs>
        <w:ind w:left="2880" w:hanging="360"/>
      </w:pPr>
      <w:rPr>
        <w:rFonts w:ascii="Times New Roman" w:hAnsi="Times New Roman" w:hint="default"/>
      </w:rPr>
    </w:lvl>
    <w:lvl w:ilvl="4" w:tplc="3434266E" w:tentative="1">
      <w:start w:val="1"/>
      <w:numFmt w:val="bullet"/>
      <w:lvlText w:val="-"/>
      <w:lvlJc w:val="left"/>
      <w:pPr>
        <w:tabs>
          <w:tab w:val="num" w:pos="3600"/>
        </w:tabs>
        <w:ind w:left="3600" w:hanging="360"/>
      </w:pPr>
      <w:rPr>
        <w:rFonts w:ascii="Times New Roman" w:hAnsi="Times New Roman" w:hint="default"/>
      </w:rPr>
    </w:lvl>
    <w:lvl w:ilvl="5" w:tplc="D13CA53A" w:tentative="1">
      <w:start w:val="1"/>
      <w:numFmt w:val="bullet"/>
      <w:lvlText w:val="-"/>
      <w:lvlJc w:val="left"/>
      <w:pPr>
        <w:tabs>
          <w:tab w:val="num" w:pos="4320"/>
        </w:tabs>
        <w:ind w:left="4320" w:hanging="360"/>
      </w:pPr>
      <w:rPr>
        <w:rFonts w:ascii="Times New Roman" w:hAnsi="Times New Roman" w:hint="default"/>
      </w:rPr>
    </w:lvl>
    <w:lvl w:ilvl="6" w:tplc="4EAC857A" w:tentative="1">
      <w:start w:val="1"/>
      <w:numFmt w:val="bullet"/>
      <w:lvlText w:val="-"/>
      <w:lvlJc w:val="left"/>
      <w:pPr>
        <w:tabs>
          <w:tab w:val="num" w:pos="5040"/>
        </w:tabs>
        <w:ind w:left="5040" w:hanging="360"/>
      </w:pPr>
      <w:rPr>
        <w:rFonts w:ascii="Times New Roman" w:hAnsi="Times New Roman" w:hint="default"/>
      </w:rPr>
    </w:lvl>
    <w:lvl w:ilvl="7" w:tplc="34C4A560" w:tentative="1">
      <w:start w:val="1"/>
      <w:numFmt w:val="bullet"/>
      <w:lvlText w:val="-"/>
      <w:lvlJc w:val="left"/>
      <w:pPr>
        <w:tabs>
          <w:tab w:val="num" w:pos="5760"/>
        </w:tabs>
        <w:ind w:left="5760" w:hanging="360"/>
      </w:pPr>
      <w:rPr>
        <w:rFonts w:ascii="Times New Roman" w:hAnsi="Times New Roman" w:hint="default"/>
      </w:rPr>
    </w:lvl>
    <w:lvl w:ilvl="8" w:tplc="FDD220E2" w:tentative="1">
      <w:start w:val="1"/>
      <w:numFmt w:val="bullet"/>
      <w:lvlText w:val="-"/>
      <w:lvlJc w:val="left"/>
      <w:pPr>
        <w:tabs>
          <w:tab w:val="num" w:pos="6480"/>
        </w:tabs>
        <w:ind w:left="6480" w:hanging="360"/>
      </w:pPr>
      <w:rPr>
        <w:rFonts w:ascii="Times New Roman" w:hAnsi="Times New Roman" w:hint="default"/>
      </w:rPr>
    </w:lvl>
  </w:abstractNum>
  <w:abstractNum w:abstractNumId="3">
    <w:nsid w:val="4B4B5284"/>
    <w:multiLevelType w:val="multilevel"/>
    <w:tmpl w:val="958A7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A062EE"/>
    <w:multiLevelType w:val="hybridMultilevel"/>
    <w:tmpl w:val="07268494"/>
    <w:lvl w:ilvl="0" w:tplc="BACCAA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A8031AA"/>
    <w:multiLevelType w:val="hybridMultilevel"/>
    <w:tmpl w:val="0D90C57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6290040B"/>
    <w:multiLevelType w:val="hybridMultilevel"/>
    <w:tmpl w:val="8EA616F4"/>
    <w:lvl w:ilvl="0" w:tplc="E1CCF7D6">
      <w:start w:val="1"/>
      <w:numFmt w:val="decimal"/>
      <w:lvlText w:val="%1."/>
      <w:lvlJc w:val="left"/>
      <w:pPr>
        <w:tabs>
          <w:tab w:val="num" w:pos="72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6C4D1AA2"/>
    <w:multiLevelType w:val="multilevel"/>
    <w:tmpl w:val="F852F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C624A64"/>
    <w:multiLevelType w:val="multilevel"/>
    <w:tmpl w:val="68A05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6"/>
  </w:num>
  <w:num w:numId="4">
    <w:abstractNumId w:val="0"/>
  </w:num>
  <w:num w:numId="5">
    <w:abstractNumId w:val="8"/>
  </w:num>
  <w:num w:numId="6">
    <w:abstractNumId w:val="7"/>
  </w:num>
  <w:num w:numId="7">
    <w:abstractNumId w:val="1"/>
  </w:num>
  <w:num w:numId="8">
    <w:abstractNumId w:val="3"/>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1F3D7D"/>
    <w:rsid w:val="00080D23"/>
    <w:rsid w:val="00086EBE"/>
    <w:rsid w:val="000F3215"/>
    <w:rsid w:val="0010080B"/>
    <w:rsid w:val="00104F52"/>
    <w:rsid w:val="00157EA6"/>
    <w:rsid w:val="00176DAF"/>
    <w:rsid w:val="001F3D7D"/>
    <w:rsid w:val="0022616D"/>
    <w:rsid w:val="00265CF6"/>
    <w:rsid w:val="002756B2"/>
    <w:rsid w:val="00326F24"/>
    <w:rsid w:val="00347EA0"/>
    <w:rsid w:val="003A6065"/>
    <w:rsid w:val="003B77D3"/>
    <w:rsid w:val="00421C39"/>
    <w:rsid w:val="00457F12"/>
    <w:rsid w:val="00487EF1"/>
    <w:rsid w:val="004F3C43"/>
    <w:rsid w:val="004F7ED7"/>
    <w:rsid w:val="00500407"/>
    <w:rsid w:val="00501C00"/>
    <w:rsid w:val="00525A52"/>
    <w:rsid w:val="00532CDB"/>
    <w:rsid w:val="0054276C"/>
    <w:rsid w:val="0054311A"/>
    <w:rsid w:val="00586EC0"/>
    <w:rsid w:val="005874AD"/>
    <w:rsid w:val="00661D69"/>
    <w:rsid w:val="00664C8E"/>
    <w:rsid w:val="006F5427"/>
    <w:rsid w:val="00700C49"/>
    <w:rsid w:val="00707C53"/>
    <w:rsid w:val="007600AC"/>
    <w:rsid w:val="007707FF"/>
    <w:rsid w:val="007E4373"/>
    <w:rsid w:val="00803860"/>
    <w:rsid w:val="0081186D"/>
    <w:rsid w:val="0081450D"/>
    <w:rsid w:val="008540AE"/>
    <w:rsid w:val="008630BC"/>
    <w:rsid w:val="008A425D"/>
    <w:rsid w:val="008C3B8D"/>
    <w:rsid w:val="009875EA"/>
    <w:rsid w:val="00995DA5"/>
    <w:rsid w:val="009A29AD"/>
    <w:rsid w:val="009B2577"/>
    <w:rsid w:val="00A15550"/>
    <w:rsid w:val="00A263B3"/>
    <w:rsid w:val="00A70FDC"/>
    <w:rsid w:val="00A84722"/>
    <w:rsid w:val="00AE1C24"/>
    <w:rsid w:val="00B824BE"/>
    <w:rsid w:val="00B87B9E"/>
    <w:rsid w:val="00B900D2"/>
    <w:rsid w:val="00BD585A"/>
    <w:rsid w:val="00C3647B"/>
    <w:rsid w:val="00C52FC4"/>
    <w:rsid w:val="00C628A3"/>
    <w:rsid w:val="00CA539B"/>
    <w:rsid w:val="00CA5BD8"/>
    <w:rsid w:val="00CB47D1"/>
    <w:rsid w:val="00D03219"/>
    <w:rsid w:val="00D26AEA"/>
    <w:rsid w:val="00D51942"/>
    <w:rsid w:val="00D901C4"/>
    <w:rsid w:val="00DD575E"/>
    <w:rsid w:val="00E32B40"/>
    <w:rsid w:val="00E36AFA"/>
    <w:rsid w:val="00E50748"/>
    <w:rsid w:val="00F172C6"/>
    <w:rsid w:val="00F47E3F"/>
    <w:rsid w:val="00F87A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D7D"/>
    <w:rPr>
      <w:rFonts w:eastAsiaTheme="minorEastAsia"/>
      <w:lang w:eastAsia="ru-RU"/>
    </w:rPr>
  </w:style>
  <w:style w:type="paragraph" w:styleId="1">
    <w:name w:val="heading 1"/>
    <w:basedOn w:val="a"/>
    <w:next w:val="a"/>
    <w:link w:val="10"/>
    <w:uiPriority w:val="9"/>
    <w:qFormat/>
    <w:rsid w:val="001F3D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F3D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F3D7D"/>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F3D7D"/>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F3D7D"/>
  </w:style>
  <w:style w:type="paragraph" w:styleId="a5">
    <w:name w:val="footer"/>
    <w:basedOn w:val="a"/>
    <w:link w:val="a6"/>
    <w:uiPriority w:val="99"/>
    <w:unhideWhenUsed/>
    <w:rsid w:val="001F3D7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F3D7D"/>
  </w:style>
  <w:style w:type="character" w:customStyle="1" w:styleId="10">
    <w:name w:val="Заголовок 1 Знак"/>
    <w:basedOn w:val="a0"/>
    <w:link w:val="1"/>
    <w:uiPriority w:val="9"/>
    <w:rsid w:val="001F3D7D"/>
    <w:rPr>
      <w:rFonts w:asciiTheme="majorHAnsi" w:eastAsiaTheme="majorEastAsia" w:hAnsiTheme="majorHAnsi" w:cstheme="majorBidi"/>
      <w:b/>
      <w:bCs/>
      <w:color w:val="365F91" w:themeColor="accent1" w:themeShade="BF"/>
      <w:sz w:val="28"/>
      <w:szCs w:val="28"/>
      <w:lang w:eastAsia="ru-RU"/>
    </w:rPr>
  </w:style>
  <w:style w:type="character" w:styleId="a7">
    <w:name w:val="Strong"/>
    <w:basedOn w:val="a0"/>
    <w:uiPriority w:val="22"/>
    <w:qFormat/>
    <w:rsid w:val="001F3D7D"/>
    <w:rPr>
      <w:b/>
      <w:bCs/>
    </w:rPr>
  </w:style>
  <w:style w:type="character" w:customStyle="1" w:styleId="20">
    <w:name w:val="Заголовок 2 Знак"/>
    <w:basedOn w:val="a0"/>
    <w:link w:val="2"/>
    <w:uiPriority w:val="9"/>
    <w:rsid w:val="001F3D7D"/>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1F3D7D"/>
    <w:rPr>
      <w:rFonts w:asciiTheme="majorHAnsi" w:eastAsiaTheme="majorEastAsia" w:hAnsiTheme="majorHAnsi" w:cstheme="majorBidi"/>
      <w:b/>
      <w:bCs/>
      <w:color w:val="4F81BD" w:themeColor="accent1"/>
    </w:rPr>
  </w:style>
  <w:style w:type="character" w:styleId="a8">
    <w:name w:val="Hyperlink"/>
    <w:basedOn w:val="a0"/>
    <w:uiPriority w:val="99"/>
    <w:unhideWhenUsed/>
    <w:rsid w:val="001F3D7D"/>
    <w:rPr>
      <w:color w:val="0000FF" w:themeColor="hyperlink"/>
      <w:u w:val="single"/>
    </w:rPr>
  </w:style>
  <w:style w:type="paragraph" w:customStyle="1" w:styleId="paragraph">
    <w:name w:val="paragraph"/>
    <w:basedOn w:val="a"/>
    <w:rsid w:val="001F3D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renderblock">
    <w:name w:val="article-render__block"/>
    <w:basedOn w:val="a"/>
    <w:rsid w:val="001F3D7D"/>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Normal (Web)"/>
    <w:basedOn w:val="a"/>
    <w:uiPriority w:val="99"/>
    <w:semiHidden/>
    <w:unhideWhenUsed/>
    <w:rsid w:val="001F3D7D"/>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Emphasis"/>
    <w:basedOn w:val="a0"/>
    <w:uiPriority w:val="20"/>
    <w:qFormat/>
    <w:rsid w:val="001F3D7D"/>
    <w:rPr>
      <w:i/>
      <w:iCs/>
    </w:rPr>
  </w:style>
  <w:style w:type="paragraph" w:styleId="ab">
    <w:name w:val="List Paragraph"/>
    <w:basedOn w:val="a"/>
    <w:uiPriority w:val="34"/>
    <w:qFormat/>
    <w:rsid w:val="00086EBE"/>
    <w:pPr>
      <w:ind w:left="720"/>
      <w:contextualSpacing/>
    </w:pPr>
  </w:style>
  <w:style w:type="paragraph" w:styleId="11">
    <w:name w:val="toc 1"/>
    <w:basedOn w:val="a"/>
    <w:next w:val="a"/>
    <w:autoRedefine/>
    <w:uiPriority w:val="39"/>
    <w:unhideWhenUsed/>
    <w:rsid w:val="001F3D7D"/>
    <w:pPr>
      <w:spacing w:after="0" w:line="360" w:lineRule="auto"/>
    </w:pPr>
    <w:rPr>
      <w:rFonts w:ascii="Times New Roman" w:hAnsi="Times New Roman"/>
      <w:sz w:val="24"/>
    </w:rPr>
  </w:style>
  <w:style w:type="character" w:customStyle="1" w:styleId="blk">
    <w:name w:val="blk"/>
    <w:basedOn w:val="a0"/>
    <w:rsid w:val="00C628A3"/>
  </w:style>
  <w:style w:type="paragraph" w:customStyle="1" w:styleId="12">
    <w:name w:val="Знак1"/>
    <w:basedOn w:val="a"/>
    <w:rsid w:val="00E32B40"/>
    <w:pPr>
      <w:pageBreakBefore/>
      <w:spacing w:after="160" w:line="360" w:lineRule="auto"/>
    </w:pPr>
    <w:rPr>
      <w:rFonts w:ascii="Times New Roman" w:eastAsia="Times New Roman" w:hAnsi="Times New Roman" w:cs="Times New Roman"/>
      <w:sz w:val="28"/>
      <w:szCs w:val="20"/>
      <w:lang w:val="en-US" w:eastAsia="en-US"/>
    </w:rPr>
  </w:style>
  <w:style w:type="character" w:customStyle="1" w:styleId="ac">
    <w:name w:val="Основной текст Знак"/>
    <w:basedOn w:val="a0"/>
    <w:link w:val="ad"/>
    <w:rsid w:val="00E32B40"/>
    <w:rPr>
      <w:sz w:val="26"/>
      <w:szCs w:val="26"/>
      <w:shd w:val="clear" w:color="auto" w:fill="FFFFFF"/>
    </w:rPr>
  </w:style>
  <w:style w:type="paragraph" w:styleId="ad">
    <w:name w:val="Body Text"/>
    <w:basedOn w:val="a"/>
    <w:link w:val="ac"/>
    <w:rsid w:val="00E32B40"/>
    <w:pPr>
      <w:shd w:val="clear" w:color="auto" w:fill="FFFFFF"/>
      <w:spacing w:before="1440" w:after="720" w:line="240" w:lineRule="atLeast"/>
      <w:ind w:hanging="380"/>
      <w:jc w:val="center"/>
    </w:pPr>
    <w:rPr>
      <w:rFonts w:eastAsiaTheme="minorHAnsi"/>
      <w:sz w:val="26"/>
      <w:szCs w:val="26"/>
      <w:lang w:eastAsia="en-US"/>
    </w:rPr>
  </w:style>
  <w:style w:type="character" w:customStyle="1" w:styleId="13">
    <w:name w:val="Основной текст Знак1"/>
    <w:basedOn w:val="a0"/>
    <w:uiPriority w:val="99"/>
    <w:semiHidden/>
    <w:rsid w:val="00E32B40"/>
    <w:rPr>
      <w:rFonts w:eastAsiaTheme="minorEastAsia"/>
      <w:lang w:eastAsia="ru-RU"/>
    </w:rPr>
  </w:style>
  <w:style w:type="character" w:customStyle="1" w:styleId="81">
    <w:name w:val="Основной текст + Курсив81"/>
    <w:basedOn w:val="ac"/>
    <w:rsid w:val="00E32B40"/>
    <w:rPr>
      <w:rFonts w:ascii="Times New Roman" w:hAnsi="Times New Roman" w:cs="Times New Roman"/>
      <w:i/>
      <w:iCs/>
      <w:spacing w:val="0"/>
      <w:sz w:val="26"/>
      <w:szCs w:val="26"/>
      <w:shd w:val="clear" w:color="auto" w:fill="FFFFFF"/>
      <w:lang w:val="en-US" w:eastAsia="en-US"/>
    </w:rPr>
  </w:style>
  <w:style w:type="character" w:customStyle="1" w:styleId="27">
    <w:name w:val="Основной текст + Курсив27"/>
    <w:basedOn w:val="ac"/>
    <w:rsid w:val="007E4373"/>
    <w:rPr>
      <w:rFonts w:ascii="Times New Roman" w:hAnsi="Times New Roman" w:cs="Times New Roman"/>
      <w:i/>
      <w:iCs/>
      <w:spacing w:val="0"/>
      <w:sz w:val="26"/>
      <w:szCs w:val="26"/>
      <w:shd w:val="clear" w:color="auto" w:fill="FFFFFF"/>
      <w:lang w:bidi="ar-SA"/>
    </w:rPr>
  </w:style>
  <w:style w:type="character" w:customStyle="1" w:styleId="-1pt11">
    <w:name w:val="Основной текст + Интервал -1 pt11"/>
    <w:basedOn w:val="ac"/>
    <w:rsid w:val="007E4373"/>
    <w:rPr>
      <w:rFonts w:ascii="Times New Roman" w:hAnsi="Times New Roman" w:cs="Times New Roman"/>
      <w:spacing w:val="-20"/>
      <w:sz w:val="26"/>
      <w:szCs w:val="26"/>
      <w:shd w:val="clear" w:color="auto" w:fill="FFFFFF"/>
      <w:lang w:bidi="ar-SA"/>
    </w:rPr>
  </w:style>
  <w:style w:type="character" w:customStyle="1" w:styleId="4">
    <w:name w:val="Основной текст + Полужирный4"/>
    <w:aliases w:val="Курсив67,Малые прописные17"/>
    <w:basedOn w:val="ac"/>
    <w:rsid w:val="007E4373"/>
    <w:rPr>
      <w:rFonts w:ascii="Times New Roman" w:hAnsi="Times New Roman" w:cs="Times New Roman"/>
      <w:b/>
      <w:bCs/>
      <w:i/>
      <w:iCs/>
      <w:smallCaps/>
      <w:spacing w:val="0"/>
      <w:sz w:val="26"/>
      <w:szCs w:val="26"/>
      <w:shd w:val="clear" w:color="auto" w:fill="FFFFFF"/>
      <w:lang w:bidi="ar-SA"/>
    </w:rPr>
  </w:style>
  <w:style w:type="character" w:customStyle="1" w:styleId="11pt1">
    <w:name w:val="Основной текст + 11 pt1"/>
    <w:aliases w:val="Курсив68"/>
    <w:basedOn w:val="ac"/>
    <w:rsid w:val="007E4373"/>
    <w:rPr>
      <w:rFonts w:ascii="Times New Roman" w:hAnsi="Times New Roman" w:cs="Times New Roman"/>
      <w:i/>
      <w:iCs/>
      <w:spacing w:val="0"/>
      <w:sz w:val="22"/>
      <w:szCs w:val="22"/>
      <w:shd w:val="clear" w:color="auto" w:fill="FFFFFF"/>
      <w:lang w:bidi="ar-SA"/>
    </w:rPr>
  </w:style>
  <w:style w:type="character" w:customStyle="1" w:styleId="25">
    <w:name w:val="Основной текст + Курсив25"/>
    <w:basedOn w:val="ac"/>
    <w:rsid w:val="007E4373"/>
    <w:rPr>
      <w:rFonts w:ascii="Times New Roman" w:hAnsi="Times New Roman" w:cs="Times New Roman"/>
      <w:i/>
      <w:iCs/>
      <w:spacing w:val="0"/>
      <w:sz w:val="26"/>
      <w:szCs w:val="26"/>
      <w:shd w:val="clear" w:color="auto" w:fill="FFFFFF"/>
      <w:lang w:bidi="ar-SA"/>
    </w:rPr>
  </w:style>
  <w:style w:type="paragraph" w:styleId="ae">
    <w:name w:val="Balloon Text"/>
    <w:basedOn w:val="a"/>
    <w:link w:val="af"/>
    <w:uiPriority w:val="99"/>
    <w:semiHidden/>
    <w:unhideWhenUsed/>
    <w:rsid w:val="007E437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E4373"/>
    <w:rPr>
      <w:rFonts w:ascii="Tahoma" w:eastAsiaTheme="minorEastAsia" w:hAnsi="Tahoma" w:cs="Tahoma"/>
      <w:sz w:val="16"/>
      <w:szCs w:val="16"/>
      <w:lang w:eastAsia="ru-RU"/>
    </w:rPr>
  </w:style>
  <w:style w:type="paragraph" w:styleId="af0">
    <w:name w:val="No Spacing"/>
    <w:uiPriority w:val="1"/>
    <w:qFormat/>
    <w:rsid w:val="0081186D"/>
    <w:pPr>
      <w:spacing w:after="0" w:line="240" w:lineRule="auto"/>
    </w:pPr>
    <w:rPr>
      <w:rFonts w:ascii="Calibri" w:eastAsia="Calibri" w:hAnsi="Calibri" w:cs="Times New Roman"/>
    </w:rPr>
  </w:style>
  <w:style w:type="paragraph" w:customStyle="1" w:styleId="otstup">
    <w:name w:val="otstup"/>
    <w:basedOn w:val="a"/>
    <w:rsid w:val="008118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igtext">
    <w:name w:val="bigtext"/>
    <w:rsid w:val="0081186D"/>
  </w:style>
</w:styles>
</file>

<file path=word/webSettings.xml><?xml version="1.0" encoding="utf-8"?>
<w:webSettings xmlns:r="http://schemas.openxmlformats.org/officeDocument/2006/relationships" xmlns:w="http://schemas.openxmlformats.org/wordprocessingml/2006/main">
  <w:divs>
    <w:div w:id="186144417">
      <w:bodyDiv w:val="1"/>
      <w:marLeft w:val="0"/>
      <w:marRight w:val="0"/>
      <w:marTop w:val="0"/>
      <w:marBottom w:val="0"/>
      <w:divBdr>
        <w:top w:val="none" w:sz="0" w:space="0" w:color="auto"/>
        <w:left w:val="none" w:sz="0" w:space="0" w:color="auto"/>
        <w:bottom w:val="none" w:sz="0" w:space="0" w:color="auto"/>
        <w:right w:val="none" w:sz="0" w:space="0" w:color="auto"/>
      </w:divBdr>
    </w:div>
    <w:div w:id="762071155">
      <w:bodyDiv w:val="1"/>
      <w:marLeft w:val="0"/>
      <w:marRight w:val="0"/>
      <w:marTop w:val="0"/>
      <w:marBottom w:val="0"/>
      <w:divBdr>
        <w:top w:val="none" w:sz="0" w:space="0" w:color="auto"/>
        <w:left w:val="none" w:sz="0" w:space="0" w:color="auto"/>
        <w:bottom w:val="none" w:sz="0" w:space="0" w:color="auto"/>
        <w:right w:val="none" w:sz="0" w:space="0" w:color="auto"/>
      </w:divBdr>
    </w:div>
    <w:div w:id="1569149187">
      <w:bodyDiv w:val="1"/>
      <w:marLeft w:val="0"/>
      <w:marRight w:val="0"/>
      <w:marTop w:val="0"/>
      <w:marBottom w:val="0"/>
      <w:divBdr>
        <w:top w:val="none" w:sz="0" w:space="0" w:color="auto"/>
        <w:left w:val="none" w:sz="0" w:space="0" w:color="auto"/>
        <w:bottom w:val="none" w:sz="0" w:space="0" w:color="auto"/>
        <w:right w:val="none" w:sz="0" w:space="0" w:color="auto"/>
      </w:divBdr>
    </w:div>
    <w:div w:id="1651252290">
      <w:bodyDiv w:val="1"/>
      <w:marLeft w:val="0"/>
      <w:marRight w:val="0"/>
      <w:marTop w:val="0"/>
      <w:marBottom w:val="0"/>
      <w:divBdr>
        <w:top w:val="none" w:sz="0" w:space="0" w:color="auto"/>
        <w:left w:val="none" w:sz="0" w:space="0" w:color="auto"/>
        <w:bottom w:val="none" w:sz="0" w:space="0" w:color="auto"/>
        <w:right w:val="none" w:sz="0" w:space="0" w:color="auto"/>
      </w:divBdr>
      <w:divsChild>
        <w:div w:id="348265772">
          <w:marLeft w:val="0"/>
          <w:marRight w:val="0"/>
          <w:marTop w:val="0"/>
          <w:marBottom w:val="0"/>
          <w:divBdr>
            <w:top w:val="none" w:sz="0" w:space="0" w:color="auto"/>
            <w:left w:val="none" w:sz="0" w:space="0" w:color="auto"/>
            <w:bottom w:val="none" w:sz="0" w:space="0" w:color="auto"/>
            <w:right w:val="none" w:sz="0" w:space="0" w:color="auto"/>
          </w:divBdr>
        </w:div>
        <w:div w:id="1145273783">
          <w:marLeft w:val="0"/>
          <w:marRight w:val="0"/>
          <w:marTop w:val="0"/>
          <w:marBottom w:val="0"/>
          <w:divBdr>
            <w:top w:val="none" w:sz="0" w:space="0" w:color="auto"/>
            <w:left w:val="none" w:sz="0" w:space="0" w:color="auto"/>
            <w:bottom w:val="none" w:sz="0" w:space="0" w:color="auto"/>
            <w:right w:val="none" w:sz="0" w:space="0" w:color="auto"/>
          </w:divBdr>
        </w:div>
        <w:div w:id="324406345">
          <w:marLeft w:val="0"/>
          <w:marRight w:val="0"/>
          <w:marTop w:val="0"/>
          <w:marBottom w:val="0"/>
          <w:divBdr>
            <w:top w:val="none" w:sz="0" w:space="0" w:color="auto"/>
            <w:left w:val="none" w:sz="0" w:space="0" w:color="auto"/>
            <w:bottom w:val="none" w:sz="0" w:space="0" w:color="auto"/>
            <w:right w:val="none" w:sz="0" w:space="0" w:color="auto"/>
          </w:divBdr>
        </w:div>
      </w:divsChild>
    </w:div>
    <w:div w:id="2069300487">
      <w:bodyDiv w:val="1"/>
      <w:marLeft w:val="0"/>
      <w:marRight w:val="0"/>
      <w:marTop w:val="0"/>
      <w:marBottom w:val="0"/>
      <w:divBdr>
        <w:top w:val="none" w:sz="0" w:space="0" w:color="auto"/>
        <w:left w:val="none" w:sz="0" w:space="0" w:color="auto"/>
        <w:bottom w:val="none" w:sz="0" w:space="0" w:color="auto"/>
        <w:right w:val="none" w:sz="0" w:space="0" w:color="auto"/>
      </w:divBdr>
      <w:divsChild>
        <w:div w:id="1518617686">
          <w:marLeft w:val="0"/>
          <w:marRight w:val="0"/>
          <w:marTop w:val="0"/>
          <w:marBottom w:val="0"/>
          <w:divBdr>
            <w:top w:val="none" w:sz="0" w:space="0" w:color="auto"/>
            <w:left w:val="none" w:sz="0" w:space="0" w:color="auto"/>
            <w:bottom w:val="none" w:sz="0" w:space="0" w:color="auto"/>
            <w:right w:val="none" w:sz="0" w:space="0" w:color="auto"/>
          </w:divBdr>
        </w:div>
        <w:div w:id="785388785">
          <w:marLeft w:val="0"/>
          <w:marRight w:val="0"/>
          <w:marTop w:val="0"/>
          <w:marBottom w:val="0"/>
          <w:divBdr>
            <w:top w:val="none" w:sz="0" w:space="0" w:color="auto"/>
            <w:left w:val="none" w:sz="0" w:space="0" w:color="auto"/>
            <w:bottom w:val="none" w:sz="0" w:space="0" w:color="auto"/>
            <w:right w:val="none" w:sz="0" w:space="0" w:color="auto"/>
          </w:divBdr>
        </w:div>
        <w:div w:id="1932884754">
          <w:marLeft w:val="0"/>
          <w:marRight w:val="0"/>
          <w:marTop w:val="0"/>
          <w:marBottom w:val="0"/>
          <w:divBdr>
            <w:top w:val="none" w:sz="0" w:space="0" w:color="auto"/>
            <w:left w:val="none" w:sz="0" w:space="0" w:color="auto"/>
            <w:bottom w:val="none" w:sz="0" w:space="0" w:color="auto"/>
            <w:right w:val="none" w:sz="0" w:space="0" w:color="auto"/>
          </w:divBdr>
        </w:div>
      </w:divsChild>
    </w:div>
    <w:div w:id="207796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AB164A-B69C-4EF5-9F23-6258814B8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8</Pages>
  <Words>3621</Words>
  <Characters>20641</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priem1</dc:creator>
  <cp:lastModifiedBy>Evginia</cp:lastModifiedBy>
  <cp:revision>8</cp:revision>
  <cp:lastPrinted>2021-04-23T07:52:00Z</cp:lastPrinted>
  <dcterms:created xsi:type="dcterms:W3CDTF">2022-12-10T15:21:00Z</dcterms:created>
  <dcterms:modified xsi:type="dcterms:W3CDTF">2022-12-10T16:25:00Z</dcterms:modified>
</cp:coreProperties>
</file>