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ПАСПОРТ СТАРТАП-ПРОЕКТА «EcoTracker»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60"/>
        <w:gridCol w:w="6668"/>
        <w:tblGridChange w:id="0">
          <w:tblGrid>
            <w:gridCol w:w="2960"/>
            <w:gridCol w:w="6668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numPr>
                <w:ilvl w:val="0"/>
                <w:numId w:val="4"/>
              </w:numPr>
              <w:spacing w:after="0" w:before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Общая информация о стартап-проекте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Название стартап-проекта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EcoTracker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Команда стартап-проекта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Шлемин Иван Алексеевич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Описание стартап-проекта (технология/ услуга/продукт)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Мобильное приложение, помогающее пользователям снизить экологический след и перейти на осознанное потребление. Приложение предоставляет пользователям инструменты для отслеживания и анализа потребления ресурсов, таких как вода, энергия, пища и другие, а также предлагает персонализированные экологические советы и цели для достижения. Сообщество пользователей в приложении позволяет обмениваться опытом, задавать вопросы и вдохновлять друг друга на принятие экологически ответственных решений. EcoTracker стремится стать важным инструментом для людей, желающих внести свой вклад в сохранение планеты и создать устойчивое будущее.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Актуальность стартап-проекта (описание проблемы и решения проблемы)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hd w:fill="f7f7f8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Человечество ежедневно сталкивается с растущими экологическими проблемами и необходимостью изменения потребительского поведения во имя устойчивости и сохранения окружающей среды. Все больше людей осознают важность экологических вопросов, но часто им не хватает информации и инструментов для принятия осознанных решений. EcoTracker призван решить эту проблему, предоставляя удобное и интуитивно понятное мобильное приложение, которое помогает отслеживать и анализировать потребление ресурсов и предлагает практические советы по устранению ненужных расходов.</w:t>
            </w:r>
          </w:p>
          <w:p w:rsidR="00000000" w:rsidDel="00000000" w:rsidP="00000000" w:rsidRDefault="00000000" w:rsidRPr="00000000" w14:paraId="0000000D">
            <w:p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hd w:fill="f7f7f8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Тренд осознанного потребления в России задают женщины и молодежь 18-24 лет. Об этом свидетельствуют результаты опроса Всероссийского центра изучения общественного мнения (ВЦИОМ). Отдавать ненужное на переработку - непопулярная потребительская практика, в случае с одеждой к ней прибегают 6%, с предметами интерьера - каждый десятый (10%). В сообщении отмечается, что инфраструктура для сбора и утилизации старых вещей развита слабо: 40% опрошенных сказали, что в их населенном пункте такие места отсутствуют. При этом Москва и Санкт-Петербург являются рекордсменами по числу точек приема и утилизации одежды (43%), обуви (26%), бытовой техники (26%) и мебели (17%).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Технологические риски</w:t>
            </w:r>
          </w:p>
        </w:tc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hd w:fill="f7f7f8" w:val="clear"/>
              <w:spacing w:after="0" w:before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Разработка и интеграция: Создание мобильного приложения требует разработки и интеграции различных компонентов, таких как пользовательский интерфейс, база данных, системы отслеживания и другие. Технические сложности, такие как неправильная интеграция или неэффективная работа системы, могут замедлить процесс разработки и оказать негативное влияние на пользовательский опыт.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hd w:fill="f7f7f8" w:val="clear"/>
              <w:spacing w:after="0" w:before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Безопасность данных: Приложение EcoTracker будет работать с личными данными пользователей, такими как информация о потреблении ресурсов. Это означает, что защита данных и обеспечение конфиденциальности являются приоритетными. Возможны риски связанные с нарушением безопасности данных, хакерскими атаками или несанкционированным доступом к информации пользователей.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hd w:fill="f7f7f8" w:val="clear"/>
              <w:spacing w:after="0" w:before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Интеграция с внешними источниками данных: Для обеспечения точности и полезности информации о потреблении ресурсов, EcoTracker может использовать данные из внешних источников, таких как поставщики услуг воды и электроэнергии. Однако, зависимость от этих внешних источников может привести к проблемам с целостностью и доступностью данных, а также задержкам в обновлении информации.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hd w:fill="f7f7f8" w:val="clear"/>
              <w:spacing w:after="0" w:before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Совместимость с различными платформами: Учитывая разнообразие мобильных устройств и операционных систем, необходимо обеспечить совместимость и корректную работу приложения на различных платформах, таких как iOS и Android. Несоответствие требованиям разных операционных систем может вызвать проблемы с производительностью и функциональностью приложения.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hd w:fill="f7f7f8" w:val="clear"/>
              <w:spacing w:after="0" w:before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Масштабируемость: При успешном развитии и росте пользовательской базы приложение должно быть готово к масштабированию своей инфраструктуры, чтобы обеспечить стабильность и высокую производительность при увеличении нагрузки. Недостаточная масштабируемость может привести к сбоям в работе приложения и негативному пользователь.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Потенциальные заказчики</w:t>
            </w:r>
          </w:p>
        </w:tc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hd w:fill="f7f7f8" w:val="clear"/>
              <w:spacing w:after="0" w:before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Частные пользователи: Люди, которые стремятся внести свой вклад в сохранение окружающей среды и снизить свой экологический след. Это могут быть люди, ведущие здоровый образ жизни, экологически осознанные потребители или те, кто просто хочет улучшить свои экологические практики.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hd w:fill="f7f7f8" w:val="clear"/>
              <w:spacing w:after="0" w:before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Общественные и экологические организации: Некоммерческие организации и общественные группы, работающие в области охраны окружающей среды. Приложение может помочь им привлекать больше людей к экологическим инициативам и поддерживать их участие в устойчивом развитии.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hd w:fill="f7f7f8" w:val="clear"/>
              <w:spacing w:after="0" w:before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Учебные заведения и исследовательские институты: ВУЗы, колледжи и исследовательские центры, занимающиеся экологией и устойчивым развитием. Приложение может помочь студентам и исследователям изучать и анализировать данные о потреблении ресурсов и проводить экологические исследования.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hd w:fill="f7f7f8" w:val="clear"/>
              <w:spacing w:after="0" w:before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Корпорации и организации с социальной ответственностью: компании, стремящиеся к снижению своего экологического следа и устойчивому развитию. Это может помочь им оптимизировать энергопотребление, улучшить утилизацию отходов и внедрить экологические практики среди сотрудников.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hd w:fill="f7f7f8" w:val="clear"/>
              <w:spacing w:after="0" w:before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Производители экологических товаров и технологий. Приложение может помочь им в продвижении товаров и услуг.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Бизнес-модель стартап-проекта</w:t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hd w:fill="f7f7f8" w:val="clear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роект рассчитан на многопрофильное финансирование. В качестве первоначального этапа планируется привлечь грант.</w:t>
            </w:r>
          </w:p>
          <w:p w:rsidR="00000000" w:rsidDel="00000000" w:rsidP="00000000" w:rsidRDefault="00000000" w:rsidRPr="00000000" w14:paraId="0000001C">
            <w:p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hd w:fill="f7f7f8" w:val="clear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Модель монетизации: модель бесплатного скачивания с возможностью покупки дополнительных функций и премиум-подписок. Базовая версия приложения будет доступна бесплатно, а определенные продвинутые функции, дополнительные советы или персонализированные рекомендации могут быть доступны через подписку или одноразовые покупки.</w:t>
            </w:r>
          </w:p>
          <w:p w:rsidR="00000000" w:rsidDel="00000000" w:rsidP="00000000" w:rsidRDefault="00000000" w:rsidRPr="00000000" w14:paraId="0000001D">
            <w:p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hd w:fill="f7f7f8" w:val="clear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Проект впоследствии будет финансироваться через партнерство с производителями экологических товаров, поставщиками услуг и другими компаниями. Это позволит приложению предлагать пользователям скидки, специальные предложения и рекламные акции. </w:t>
            </w:r>
          </w:p>
          <w:p w:rsidR="00000000" w:rsidDel="00000000" w:rsidP="00000000" w:rsidRDefault="00000000" w:rsidRPr="00000000" w14:paraId="0000001E">
            <w:pPr>
              <w:pBdr>
                <w:top w:color="d9d9e3" w:space="0" w:sz="0" w:val="none"/>
                <w:left w:color="d9d9e3" w:space="0" w:sz="0" w:val="none"/>
                <w:bottom w:color="d9d9e3" w:space="0" w:sz="0" w:val="none"/>
                <w:right w:color="d9d9e3" w:space="0" w:sz="0" w:val="none"/>
                <w:between w:color="d9d9e3" w:space="0" w:sz="0" w:val="none"/>
              </w:pBdr>
              <w:shd w:fill="f7f7f8" w:val="clear"/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Будет происходить взаимодействие с экологическими программами и фондами, ожидается получение финансирования от данных организаций.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spacing w:after="0" w:before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Порядок и структура финансирования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Финансирование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1740000 руб.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Бизнес-модель стартап-проекта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 первоначальном этапе планируется привлечение грант. Далее ожидается получение финансовой поддержки от фондов и государственных организаций. Извлечение дохода от проекта будет осуществляться через несколько источников, включая платные подписки на дополнительные функции приложения и партнерство с производителями экологических товаров и услуг.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spacing w:after="0" w:before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Календарный план стартап проекта</w:t>
            </w:r>
          </w:p>
          <w:tbl>
            <w:tblPr>
              <w:tblStyle w:val="Table2"/>
              <w:tblW w:w="8948.999999999998" w:type="dxa"/>
              <w:jc w:val="left"/>
              <w:tblLayout w:type="fixed"/>
              <w:tblLook w:val="0400"/>
            </w:tblPr>
            <w:tblGrid>
              <w:gridCol w:w="1376"/>
              <w:gridCol w:w="223"/>
              <w:gridCol w:w="410"/>
              <w:gridCol w:w="4444"/>
              <w:gridCol w:w="1128"/>
              <w:gridCol w:w="1368"/>
              <w:tblGridChange w:id="0">
                <w:tblGrid>
                  <w:gridCol w:w="1376"/>
                  <w:gridCol w:w="223"/>
                  <w:gridCol w:w="410"/>
                  <w:gridCol w:w="4444"/>
                  <w:gridCol w:w="1128"/>
                  <w:gridCol w:w="1368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1e3d5" w:space="0" w:sz="6" w:val="single"/>
                    <w:bottom w:color="c1e3d5" w:space="0" w:sz="6" w:val="single"/>
                    <w:right w:color="c1e3d5" w:space="0" w:sz="6" w:val="single"/>
                  </w:tcBorders>
                  <w:shd w:fill="dafff0" w:val="clear"/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center"/>
                </w:tcPr>
                <w:p w:rsidR="00000000" w:rsidDel="00000000" w:rsidP="00000000" w:rsidRDefault="00000000" w:rsidRPr="00000000" w14:paraId="00000026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  <w:rtl w:val="0"/>
                    </w:rPr>
                    <w:t xml:space="preserve">Структура задач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1e3d5" w:space="0" w:sz="6" w:val="single"/>
                    <w:right w:color="c1e3d5" w:space="0" w:sz="6" w:val="single"/>
                  </w:tcBorders>
                  <w:shd w:fill="dafff0" w:val="clear"/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center"/>
                </w:tcPr>
                <w:p w:rsidR="00000000" w:rsidDel="00000000" w:rsidP="00000000" w:rsidRDefault="00000000" w:rsidRPr="00000000" w14:paraId="00000027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1e3d5" w:space="0" w:sz="6" w:val="single"/>
                    <w:right w:color="c1e3d5" w:space="0" w:sz="6" w:val="single"/>
                  </w:tcBorders>
                  <w:shd w:fill="dafff0" w:val="clear"/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center"/>
                </w:tcPr>
                <w:p w:rsidR="00000000" w:rsidDel="00000000" w:rsidP="00000000" w:rsidRDefault="00000000" w:rsidRPr="00000000" w14:paraId="00000028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1e3d5" w:space="0" w:sz="6" w:val="single"/>
                    <w:right w:color="c1e3d5" w:space="0" w:sz="6" w:val="single"/>
                  </w:tcBorders>
                  <w:shd w:fill="dafff0" w:val="clear"/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center"/>
                </w:tcPr>
                <w:p w:rsidR="00000000" w:rsidDel="00000000" w:rsidP="00000000" w:rsidRDefault="00000000" w:rsidRPr="00000000" w14:paraId="00000029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  <w:rtl w:val="0"/>
                    </w:rPr>
                    <w:t xml:space="preserve">Наименование задач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1e3d5" w:space="0" w:sz="6" w:val="single"/>
                    <w:right w:color="c1e3d5" w:space="0" w:sz="6" w:val="single"/>
                  </w:tcBorders>
                  <w:shd w:fill="dafff0" w:val="clear"/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center"/>
                </w:tcPr>
                <w:p w:rsidR="00000000" w:rsidDel="00000000" w:rsidP="00000000" w:rsidRDefault="00000000" w:rsidRPr="00000000" w14:paraId="0000002A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  <w:rtl w:val="0"/>
                    </w:rPr>
                    <w:t xml:space="preserve">Дата начала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1e3d5" w:space="0" w:sz="6" w:val="single"/>
                    <w:right w:color="c1e3d5" w:space="0" w:sz="6" w:val="single"/>
                  </w:tcBorders>
                  <w:shd w:fill="dafff0" w:val="clear"/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center"/>
                </w:tcPr>
                <w:p w:rsidR="00000000" w:rsidDel="00000000" w:rsidP="00000000" w:rsidRDefault="00000000" w:rsidRPr="00000000" w14:paraId="0000002B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  <w:rtl w:val="0"/>
                    </w:rPr>
                    <w:t xml:space="preserve">Дата окончания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2C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  <w:rtl w:val="0"/>
                    </w:rPr>
                    <w:t xml:space="preserve">1</w:t>
                  </w:r>
                </w:p>
              </w:tc>
              <w:tc>
                <w:tcPr>
                  <w:gridSpan w:val="3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2D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  <w:rtl w:val="0"/>
                    </w:rPr>
                    <w:t xml:space="preserve">Инициация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30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  <w:rtl w:val="0"/>
                    </w:rPr>
                    <w:t xml:space="preserve">3/13/2023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31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  <w:rtl w:val="0"/>
                    </w:rPr>
                    <w:t xml:space="preserve">4/17/2023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32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1.1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33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34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Разработка идеи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36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3/13/2023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37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3/26/2023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38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1.2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39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3A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Подбор команды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3C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3/27/2023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3D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4/8/2023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3E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1.3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3F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40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Распределение функц. ролей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42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4/9/2023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43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4/12/2023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44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1.4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45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46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Маркетинговое исследование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48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4/13/2023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49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4/17/2023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4A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  <w:rtl w:val="0"/>
                    </w:rPr>
                    <w:t xml:space="preserve">2</w:t>
                  </w:r>
                </w:p>
              </w:tc>
              <w:tc>
                <w:tcPr>
                  <w:gridSpan w:val="3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4B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  <w:rtl w:val="0"/>
                    </w:rPr>
                    <w:t xml:space="preserve">Планирование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4E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  <w:rtl w:val="0"/>
                    </w:rPr>
                    <w:t xml:space="preserve">4/20/2023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4F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  <w:rtl w:val="0"/>
                    </w:rPr>
                    <w:t xml:space="preserve">8/10/2023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50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  <w:rtl w:val="0"/>
                    </w:rPr>
                    <w:t xml:space="preserve">2.1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51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52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  <w:rtl w:val="0"/>
                    </w:rPr>
                    <w:t xml:space="preserve">Постановка целей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54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  <w:rtl w:val="0"/>
                    </w:rPr>
                    <w:t xml:space="preserve">4/20/2023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55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  <w:rtl w:val="0"/>
                    </w:rPr>
                    <w:t xml:space="preserve">5/13/2023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56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2.1.1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57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58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59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Предпосылки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5A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4/20/2023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5B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4/22/2023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5C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2.1.2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5D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5E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5F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Назначение цели (системный эффект)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60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4/20/2023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61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4/22/2023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62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2.1.3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63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64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65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Результат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66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4/20/2023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67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4/24/2023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68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2.1.4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69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6A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6B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Показатели достижения результата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6C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4/20/2023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6D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4/29/2023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6E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2.1.5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6F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70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71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Риски и возможности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72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4/20/2023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73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5/1/2023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74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2.1.6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75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76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77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Задачи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78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4/20/2023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79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5/8/2023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7A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2.1.7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7B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7C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7D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Сроки реализации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7E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4/20/2023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7F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5/8/2023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80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2.1.8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81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82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83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Ключевые исполнители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84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4/20/2023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85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5/13/2023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86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2.1.9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87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88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89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Способ реализации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8A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4/20/2023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8B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5/13/2023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8C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2.2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8D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8E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Утверждение целей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0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5/14/2023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1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5/15/2023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2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2.3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3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4">
                  <w:pPr>
                    <w:spacing w:after="0" w:before="0" w:line="240" w:lineRule="auto"/>
                    <w:ind w:left="0" w:firstLine="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Проведение подробного анализа требований и разработка функциональных спецификаций приложения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6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5/16/2023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7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5/23/2023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8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2.4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9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A">
                  <w:pPr>
                    <w:spacing w:after="0" w:before="0" w:line="240" w:lineRule="auto"/>
                    <w:ind w:left="0" w:firstLine="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Проектирование пользовательского интерфейса и визуального дизайна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C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5/24/2023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D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6/10/2023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E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2.5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9F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A0">
                  <w:pPr>
                    <w:spacing w:after="0" w:before="0" w:line="240" w:lineRule="auto"/>
                    <w:ind w:left="0" w:firstLine="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Разработка и тестирования пробной версии приложения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A2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6/11/2023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A3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7/5/2023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A4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2.6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A5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A6">
                  <w:pPr>
                    <w:spacing w:after="0" w:before="0" w:line="240" w:lineRule="auto"/>
                    <w:ind w:left="0" w:firstLine="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Интеграция приложения с внешними источниками данных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A8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6/6/2023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A9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7/21/2023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AA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2.7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AB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AC">
                  <w:pPr>
                    <w:spacing w:after="0" w:before="0" w:line="240" w:lineRule="auto"/>
                    <w:ind w:left="0" w:firstLine="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Проведение внутренних тестов и отладка приложения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AE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7/16/2023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AF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7/31/2023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B0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2.8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B1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B2">
                  <w:pPr>
                    <w:spacing w:after="0" w:before="0" w:line="240" w:lineRule="auto"/>
                    <w:ind w:left="0" w:firstLine="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Разработка маркетинговой стратегии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B4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5/16/2023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B5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6/17/2023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B6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2.9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B7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B8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Изучение юридических аспектов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BA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5/16/2023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BB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7/1/2023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BC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2.10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BD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BE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Финансовое планирование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C0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7/2/2023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C1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7/27/2023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C2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2.11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C3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C4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Поиск инвестиций в проект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C6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7/28/2023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C7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8/10/2023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C8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  <w:rtl w:val="0"/>
                    </w:rPr>
                    <w:t xml:space="preserve">3</w:t>
                  </w:r>
                </w:p>
              </w:tc>
              <w:tc>
                <w:tcPr>
                  <w:gridSpan w:val="3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C9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  <w:rtl w:val="0"/>
                    </w:rPr>
                    <w:t xml:space="preserve">Реализация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CC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  <w:rtl w:val="0"/>
                    </w:rPr>
                    <w:t xml:space="preserve">8/11/2023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CD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highlight w:val="white"/>
                      <w:rtl w:val="0"/>
                    </w:rPr>
                    <w:t xml:space="preserve">9/18/2023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CE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3.1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CF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D0">
                  <w:pPr>
                    <w:spacing w:after="0" w:before="0" w:line="240" w:lineRule="auto"/>
                    <w:ind w:left="0" w:firstLine="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Заключение договоров с компаниями, связанными с устойчивостью и экологией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D2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8/11/2023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D3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8/25/2023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D4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3.2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D5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D6">
                  <w:pPr>
                    <w:spacing w:after="0" w:before="0" w:line="240" w:lineRule="auto"/>
                    <w:ind w:left="0" w:firstLine="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Запуск приложения на выбранных платформах (iOS и Android)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D8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8/11/2023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D9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8/31/2023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DA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3.3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DB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DC">
                  <w:pPr>
                    <w:spacing w:after="0" w:before="0" w:line="240" w:lineRule="auto"/>
                    <w:ind w:left="0" w:firstLine="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Проведение маркетинговых кампаний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DE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8/18/2023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DF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9/18/2023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E0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3.4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E1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E2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Реализация продаж клиентам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E4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9/1/2023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E5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9/18/2023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E6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3.5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E7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E8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Учет ключевых показателей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EA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8/18/2023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cccccc" w:space="0" w:sz="6" w:val="single"/>
                  </w:tcBorders>
                  <w:tcMar>
                    <w:top w:w="0.0" w:type="dxa"/>
                    <w:left w:w="45.0" w:type="dxa"/>
                    <w:bottom w:w="0.0" w:type="dxa"/>
                    <w:right w:w="45.0" w:type="dxa"/>
                  </w:tcMar>
                  <w:vAlign w:val="bottom"/>
                </w:tcPr>
                <w:p w:rsidR="00000000" w:rsidDel="00000000" w:rsidP="00000000" w:rsidRDefault="00000000" w:rsidRPr="00000000" w14:paraId="000000EB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9/18/2023</w:t>
                  </w:r>
                </w:p>
              </w:tc>
            </w:tr>
          </w:tbl>
          <w:p w:rsidR="00000000" w:rsidDel="00000000" w:rsidP="00000000" w:rsidRDefault="00000000" w:rsidRPr="00000000" w14:paraId="000000EC">
            <w:pPr>
              <w:spacing w:after="0" w:before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E">
            <w:pPr>
              <w:numPr>
                <w:ilvl w:val="0"/>
                <w:numId w:val="4"/>
              </w:numPr>
              <w:spacing w:after="0" w:before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Предполагаемая структура уставного капитала компании (в рамках стартап-проекта)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0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6235.0" w:type="dxa"/>
              <w:jc w:val="center"/>
              <w:tblLayout w:type="fixed"/>
              <w:tblLook w:val="0400"/>
            </w:tblPr>
            <w:tblGrid>
              <w:gridCol w:w="3569"/>
              <w:gridCol w:w="2106"/>
              <w:gridCol w:w="560"/>
              <w:tblGridChange w:id="0">
                <w:tblGrid>
                  <w:gridCol w:w="3569"/>
                  <w:gridCol w:w="2106"/>
                  <w:gridCol w:w="560"/>
                </w:tblGrid>
              </w:tblGridChange>
            </w:tblGrid>
            <w:tr>
              <w:trPr>
                <w:cantSplit w:val="0"/>
                <w:trHeight w:val="845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F1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Участники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F2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Размер доли (руб.)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F3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1520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F4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5">
                  <w:pPr>
                    <w:numPr>
                      <w:ilvl w:val="0"/>
                      <w:numId w:val="3"/>
                    </w:numPr>
                    <w:spacing w:after="0" w:before="0" w:line="240" w:lineRule="auto"/>
                    <w:ind w:left="720" w:hanging="36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Шлемин И.А.</w:t>
                  </w:r>
                </w:p>
                <w:p w:rsidR="00000000" w:rsidDel="00000000" w:rsidP="00000000" w:rsidRDefault="00000000" w:rsidRPr="00000000" w14:paraId="000000F6">
                  <w:pPr>
                    <w:spacing w:after="0" w:before="0" w:line="240" w:lineRule="auto"/>
                    <w:ind w:left="0" w:firstLine="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F7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12000</w:t>
                  </w:r>
                </w:p>
                <w:p w:rsidR="00000000" w:rsidDel="00000000" w:rsidP="00000000" w:rsidRDefault="00000000" w:rsidRPr="00000000" w14:paraId="000000F8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9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FA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100</w:t>
                  </w:r>
                </w:p>
                <w:p w:rsidR="00000000" w:rsidDel="00000000" w:rsidP="00000000" w:rsidRDefault="00000000" w:rsidRPr="00000000" w14:paraId="000000FB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C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75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FD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Размер Уставного капитала (УК)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FE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12000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FF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100</w:t>
                  </w:r>
                </w:p>
              </w:tc>
            </w:tr>
          </w:tbl>
          <w:p w:rsidR="00000000" w:rsidDel="00000000" w:rsidP="00000000" w:rsidRDefault="00000000" w:rsidRPr="00000000" w14:paraId="00000100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Команда стартап-проекта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4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392.0" w:type="dxa"/>
              <w:jc w:val="left"/>
              <w:tblLayout w:type="fixed"/>
              <w:tblLook w:val="0400"/>
            </w:tblPr>
            <w:tblGrid>
              <w:gridCol w:w="1284"/>
              <w:gridCol w:w="1435"/>
              <w:gridCol w:w="2808"/>
              <w:gridCol w:w="2004"/>
              <w:gridCol w:w="1861"/>
              <w:tblGridChange w:id="0">
                <w:tblGrid>
                  <w:gridCol w:w="1284"/>
                  <w:gridCol w:w="1435"/>
                  <w:gridCol w:w="2808"/>
                  <w:gridCol w:w="2004"/>
                  <w:gridCol w:w="186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05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Ф.И.О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06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Должность (роль)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07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Контакты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08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Выполняемые работы в Проекте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09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Образование/опыт работы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0A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Шлемин Иван Алексеевич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0B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Руководитель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0C">
                  <w:pPr>
                    <w:widowControl w:val="0"/>
                    <w:spacing w:line="335.99999999999994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Hadtofight@mail.ru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D">
                  <w:pPr>
                    <w:widowControl w:val="0"/>
                    <w:spacing w:line="335.99999999999994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242725"/>
                      <w:sz w:val="24"/>
                      <w:szCs w:val="24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9675629390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0E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формулировка целей нового проекта;</w:t>
                  </w:r>
                </w:p>
                <w:p w:rsidR="00000000" w:rsidDel="00000000" w:rsidP="00000000" w:rsidRDefault="00000000" w:rsidRPr="00000000" w14:paraId="0000010F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проверка целей на реализуемость;</w:t>
                  </w:r>
                </w:p>
                <w:p w:rsidR="00000000" w:rsidDel="00000000" w:rsidP="00000000" w:rsidRDefault="00000000" w:rsidRPr="00000000" w14:paraId="00000110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утверждение сроков и требований с заказчиком;</w:t>
                  </w:r>
                </w:p>
                <w:p w:rsidR="00000000" w:rsidDel="00000000" w:rsidP="00000000" w:rsidRDefault="00000000" w:rsidRPr="00000000" w14:paraId="00000111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разбивка проекта на организационные этапы;</w:t>
                  </w:r>
                </w:p>
                <w:p w:rsidR="00000000" w:rsidDel="00000000" w:rsidP="00000000" w:rsidRDefault="00000000" w:rsidRPr="00000000" w14:paraId="00000112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составление проектной и технической документации;</w:t>
                  </w:r>
                </w:p>
                <w:p w:rsidR="00000000" w:rsidDel="00000000" w:rsidP="00000000" w:rsidRDefault="00000000" w:rsidRPr="00000000" w14:paraId="00000113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распределение ролей между участниками команды;</w:t>
                  </w:r>
                </w:p>
                <w:p w:rsidR="00000000" w:rsidDel="00000000" w:rsidP="00000000" w:rsidRDefault="00000000" w:rsidRPr="00000000" w14:paraId="00000114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организация хранения информации;</w:t>
                  </w:r>
                </w:p>
                <w:p w:rsidR="00000000" w:rsidDel="00000000" w:rsidP="00000000" w:rsidRDefault="00000000" w:rsidRPr="00000000" w14:paraId="00000115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эффективное использование ресурсов;</w:t>
                  </w:r>
                </w:p>
                <w:p w:rsidR="00000000" w:rsidDel="00000000" w:rsidP="00000000" w:rsidRDefault="00000000" w:rsidRPr="00000000" w14:paraId="00000116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оптимизация денежного оборота;</w:t>
                  </w:r>
                </w:p>
                <w:p w:rsidR="00000000" w:rsidDel="00000000" w:rsidP="00000000" w:rsidRDefault="00000000" w:rsidRPr="00000000" w14:paraId="00000117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минимизация рисков;</w:t>
                  </w:r>
                </w:p>
                <w:p w:rsidR="00000000" w:rsidDel="00000000" w:rsidP="00000000" w:rsidRDefault="00000000" w:rsidRPr="00000000" w14:paraId="00000118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планировании и контроль расходов;</w:t>
                  </w:r>
                </w:p>
                <w:p w:rsidR="00000000" w:rsidDel="00000000" w:rsidP="00000000" w:rsidRDefault="00000000" w:rsidRPr="00000000" w14:paraId="00000119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поиск решений для обеспечения текущей экономической устойчивости предприятия;</w:t>
                  </w:r>
                </w:p>
                <w:p w:rsidR="00000000" w:rsidDel="00000000" w:rsidP="00000000" w:rsidRDefault="00000000" w:rsidRPr="00000000" w14:paraId="0000011A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работа с клиентами.</w:t>
                  </w:r>
                </w:p>
                <w:p w:rsidR="00000000" w:rsidDel="00000000" w:rsidP="00000000" w:rsidRDefault="00000000" w:rsidRPr="00000000" w14:paraId="0000011B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1C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Образование:</w:t>
                  </w:r>
                </w:p>
                <w:p w:rsidR="00000000" w:rsidDel="00000000" w:rsidP="00000000" w:rsidRDefault="00000000" w:rsidRPr="00000000" w14:paraId="0000011D">
                  <w:pPr>
                    <w:spacing w:after="0" w:before="0" w:line="240" w:lineRule="auto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highlight w:val="white"/>
                      <w:rtl w:val="0"/>
                    </w:rPr>
                    <w:t xml:space="preserve">ГУУ, 2 курс, бакалавриат, маркетинг </w:t>
                  </w:r>
                </w:p>
              </w:tc>
            </w:tr>
          </w:tbl>
          <w:p w:rsidR="00000000" w:rsidDel="00000000" w:rsidP="00000000" w:rsidRDefault="00000000" w:rsidRPr="00000000" w14:paraId="0000011E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