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ПАСПОРТ СТАРТАП-ПРОЕКТА «EcoTracker»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60"/>
        <w:gridCol w:w="6668"/>
        <w:tblGridChange w:id="0">
          <w:tblGrid>
            <w:gridCol w:w="2960"/>
            <w:gridCol w:w="6668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3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Общая информация о стартап-проекте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Название стартап-проекта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EcoTracker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Команда стартап-проекта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Шлемин Иван Алексеевич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Описание стартап-проекта (технология/ услуга/продукт)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Мобильное приложение, помогающее пользователям снизить экологический след и перейти на осознанное потребление. Приложение предоставляет пользователям инструменты для отслеживания и анализа потребления ресурсов, таких как вода, энергия, пища и другие, а также предлагает персонализированные экологические советы и цели для достижения. Сообщество пользователей в приложении позволяет обмениваться опытом, задавать вопросы и вдохновлять друг друга на принятие экологически ответственных решений. EcoTracker стремится стать важным инструментом для людей, желающих внести свой вклад в сохранение планеты и создать устойчивое будущее.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Актуальность стартап-проекта (описание проблемы и решения проблемы)</w:t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hd w:fill="f7f7f8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Человечество ежедневно сталкивается с растущими экологическими проблемами и необходимостью изменения потребительского поведения во имя устойчивости и сохранения окружающей среды. Все больше людей осознают важность экологических вопросов, но часто им не хватает информации и инструментов для принятия осознанных решений. EcoTracker призван решить эту проблему, предоставляя удобное и интуитивно понятное мобильное приложение, которое помогает отслеживать и анализировать потребление ресурсов и предлагает практические советы по устранению ненужных расходов.</w:t>
            </w:r>
          </w:p>
          <w:p w:rsidR="00000000" w:rsidDel="00000000" w:rsidP="00000000" w:rsidRDefault="00000000" w:rsidRPr="00000000" w14:paraId="0000000D">
            <w:p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hd w:fill="f7f7f8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Тренд осознанного потребления в России задают женщины и молодежь 18-24 лет. Об этом свидетельствуют результаты опроса Всероссийского центра изучения общественного мнения (ВЦИОМ). Отдавать ненужное на переработку - непопулярная потребительская практика, в случае с одеждой к ней прибегают 6%, с предметами интерьера - каждый десятый (10%). В сообщении отмечается, что инфраструктура для сбора и утилизации старых вещей развита слабо: 40% опрошенных сказали, что в их населенном пункте такие места отсутствуют. При этом Москва и Санкт-Петербург являются рекордсменами по числу точек приема и утилизации одежды (43%), обуви (26%), бытовой техники (26%) и мебели (17%).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Технологические риски</w:t>
            </w:r>
          </w:p>
        </w:tc>
        <w:tc>
          <w:tcPr/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hd w:fill="f7f7f8" w:val="clear"/>
              <w:spacing w:after="0" w:before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Разработка и интеграция: Создание мобильного приложения требует разработки и интеграции различных компонентов, таких как пользовательский интерфейс, база данных, системы отслеживания и другие. Технические сложности, такие как неправильная интеграция или неэффективная работа системы, могут замедлить процесс разработки и оказать негативное влияние на пользовательский опыт.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hd w:fill="f7f7f8" w:val="clear"/>
              <w:spacing w:after="0" w:before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Безопасность данных: Приложение EcoTracker будет работать с личными данными пользователей, такими как информация о потреблении ресурсов. Это означает, что защита данных и обеспечение конфиденциальности являются приоритетными. Возможны риски связанные с нарушением безопасности данных, хакерскими атаками или несанкционированным доступом к информации пользователей.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hd w:fill="f7f7f8" w:val="clear"/>
              <w:spacing w:after="0" w:before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Интеграция с внешними источниками данных: Для обеспечения точности и полезности информации о потреблении ресурсов, EcoTracker может использовать данные из внешних источников, таких как поставщики услуг воды и электроэнергии. Однако, зависимость от этих внешних источников может привести к проблемам с целостностью и доступностью данных, а также задержкам в обновлении информации.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hd w:fill="f7f7f8" w:val="clear"/>
              <w:spacing w:after="0" w:before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Совместимость с различными платформами: Учитывая разнообразие мобильных устройств и операционных систем, необходимо обеспечить совместимость и корректную работу приложения на различных платформах, таких как iOS и Android. Несоответствие требованиям разных операционных систем может вызвать проблемы с производительностью и функциональностью приложения.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hd w:fill="f7f7f8" w:val="clear"/>
              <w:spacing w:after="0" w:before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Масштабируемость: При успешном развитии и росте пользовательской базы приложение должно быть готово к масштабированию своей инфраструктуры, чтобы обеспечить стабильность и высокую производительность при увеличении нагрузки. Недостаточная масштабируемость может привести к сбоям в работе приложения и негативному пользователь.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Потенциальные заказчики</w:t>
            </w:r>
          </w:p>
        </w:tc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hd w:fill="f7f7f8" w:val="clear"/>
              <w:spacing w:after="0" w:before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Частные пользователи: Люди, которые стремятся внести свой вклад в сохранение окружающей среды и снизить свой экологический след. Это могут быть люди, ведущие здоровый образ жизни, экологически осознанные потребители или те, кто просто хочет улучшить свои экологические практики.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hd w:fill="f7f7f8" w:val="clear"/>
              <w:spacing w:after="0" w:before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Общественные и экологические организации: Некоммерческие организации и общественные группы, работающие в области охраны окружающей среды. Приложение может помочь им привлекать больше людей к экологическим инициативам и поддерживать их участие в устойчивом развитии.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hd w:fill="f7f7f8" w:val="clear"/>
              <w:spacing w:after="0" w:before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Учебные заведения и исследовательские институты: ВУЗы, колледжи и исследовательские центры, занимающиеся экологией и устойчивым развитием. Приложение может помочь студентам и исследователям изучать и анализировать данные о потреблении ресурсов и проводить экологические исследования.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hd w:fill="f7f7f8" w:val="clear"/>
              <w:spacing w:after="0" w:before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Корпорации и организации с социальной ответственностью: компании, стремящиеся к снижению своего экологического следа и устойчивому развитию. Это может помочь им оптимизировать энергопотребление, улучшить утилизацию отходов и внедрить экологические практики среди сотрудников.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hd w:fill="f7f7f8" w:val="clear"/>
              <w:spacing w:after="0" w:before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Производители экологических товаров и технологий. Приложение может помочь им в продвижении товаров и услуг.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Бизнес-модель стартап-проекта</w:t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hd w:fill="f7f7f8" w:val="clear"/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роект рассчитан на многопрофильное финансирование. В качестве первоначального этапа планируется привлечь грант.</w:t>
            </w:r>
          </w:p>
          <w:p w:rsidR="00000000" w:rsidDel="00000000" w:rsidP="00000000" w:rsidRDefault="00000000" w:rsidRPr="00000000" w14:paraId="0000001C">
            <w:p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hd w:fill="f7f7f8" w:val="clear"/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Модель монетизации: модель бесплатного скачивания с возможностью покупки дополнительных функций и премиум-подписок. Базовая версия приложения будет доступна бесплатно, а определенные продвинутые функции, дополнительные советы или персонализированные рекомендации могут быть доступны через подписку или одноразовые покупки.</w:t>
            </w:r>
          </w:p>
          <w:p w:rsidR="00000000" w:rsidDel="00000000" w:rsidP="00000000" w:rsidRDefault="00000000" w:rsidRPr="00000000" w14:paraId="0000001D">
            <w:p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hd w:fill="f7f7f8" w:val="clear"/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Проект впоследствии будет финансироваться через партнерство с производителями экологических товаров, поставщиками услуг и другими компаниями. Это позволит приложению предлагать пользователям скидки, специальные предложения и рекламные акции. </w:t>
            </w:r>
          </w:p>
          <w:p w:rsidR="00000000" w:rsidDel="00000000" w:rsidP="00000000" w:rsidRDefault="00000000" w:rsidRPr="00000000" w14:paraId="0000001E">
            <w:p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hd w:fill="f7f7f8" w:val="clear"/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Будет происходить взаимодействие с экологическими программами и фондами, ожидается получение финансирования от данных организаций.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Порядок и структура финансирования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Финансирование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1740000 руб.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Бизнес-модель стартап-проекта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 первоначальном этапе планируется привлечение грант. Далее ожидается получение финансовой поддержки от фондов и государственных организаций. Извлечение дохода от проекта будет осуществляться через несколько источников, включая платные подписки на дополнительные функции приложения и партнерство с производителями экологических товаров и услуг.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5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Календарный план стартап проекта</w:t>
            </w:r>
          </w:p>
          <w:tbl>
            <w:tblPr>
              <w:tblStyle w:val="Table2"/>
              <w:tblW w:w="8948.999999999998" w:type="dxa"/>
              <w:jc w:val="left"/>
              <w:tblLayout w:type="fixed"/>
              <w:tblLook w:val="0400"/>
            </w:tblPr>
            <w:tblGrid>
              <w:gridCol w:w="1376"/>
              <w:gridCol w:w="223"/>
              <w:gridCol w:w="410"/>
              <w:gridCol w:w="4444"/>
              <w:gridCol w:w="1128"/>
              <w:gridCol w:w="1368"/>
              <w:tblGridChange w:id="0">
                <w:tblGrid>
                  <w:gridCol w:w="1376"/>
                  <w:gridCol w:w="223"/>
                  <w:gridCol w:w="410"/>
                  <w:gridCol w:w="4444"/>
                  <w:gridCol w:w="1128"/>
                  <w:gridCol w:w="1368"/>
                </w:tblGrid>
              </w:tblGridChange>
            </w:tblGrid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1e3d5" w:space="0" w:sz="6" w:val="single"/>
                    <w:bottom w:color="c1e3d5" w:space="0" w:sz="6" w:val="single"/>
                    <w:right w:color="c1e3d5" w:space="0" w:sz="6" w:val="single"/>
                  </w:tcBorders>
                  <w:shd w:fill="dafff0" w:val="clear"/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highlight w:val="white"/>
                      <w:rtl w:val="0"/>
                    </w:rPr>
                    <w:t xml:space="preserve">Структура задач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1e3d5" w:space="0" w:sz="6" w:val="single"/>
                    <w:right w:color="c1e3d5" w:space="0" w:sz="6" w:val="single"/>
                  </w:tcBorders>
                  <w:shd w:fill="dafff0" w:val="clear"/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center"/>
                </w:tcPr>
                <w:p w:rsidR="00000000" w:rsidDel="00000000" w:rsidP="00000000" w:rsidRDefault="00000000" w:rsidRPr="00000000" w14:paraId="00000027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1e3d5" w:space="0" w:sz="6" w:val="single"/>
                    <w:right w:color="c1e3d5" w:space="0" w:sz="6" w:val="single"/>
                  </w:tcBorders>
                  <w:shd w:fill="dafff0" w:val="clear"/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1e3d5" w:space="0" w:sz="6" w:val="single"/>
                    <w:right w:color="c1e3d5" w:space="0" w:sz="6" w:val="single"/>
                  </w:tcBorders>
                  <w:shd w:fill="dafff0" w:val="clear"/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center"/>
                </w:tcPr>
                <w:p w:rsidR="00000000" w:rsidDel="00000000" w:rsidP="00000000" w:rsidRDefault="00000000" w:rsidRPr="00000000" w14:paraId="00000029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highlight w:val="white"/>
                      <w:rtl w:val="0"/>
                    </w:rPr>
                    <w:t xml:space="preserve">Наименование задач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1e3d5" w:space="0" w:sz="6" w:val="single"/>
                    <w:right w:color="c1e3d5" w:space="0" w:sz="6" w:val="single"/>
                  </w:tcBorders>
                  <w:shd w:fill="dafff0" w:val="clear"/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highlight w:val="white"/>
                      <w:rtl w:val="0"/>
                    </w:rPr>
                    <w:t xml:space="preserve">Дата начала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1e3d5" w:space="0" w:sz="6" w:val="single"/>
                    <w:right w:color="c1e3d5" w:space="0" w:sz="6" w:val="single"/>
                  </w:tcBorders>
                  <w:shd w:fill="dafff0" w:val="clear"/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center"/>
                </w:tcPr>
                <w:p w:rsidR="00000000" w:rsidDel="00000000" w:rsidP="00000000" w:rsidRDefault="00000000" w:rsidRPr="00000000" w14:paraId="0000002B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highlight w:val="white"/>
                      <w:rtl w:val="0"/>
                    </w:rPr>
                    <w:t xml:space="preserve">Дата окончания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2C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highlight w:val="white"/>
                      <w:rtl w:val="0"/>
                    </w:rPr>
                    <w:t xml:space="preserve">1</w:t>
                  </w:r>
                </w:p>
              </w:tc>
              <w:tc>
                <w:tcPr>
                  <w:gridSpan w:val="3"/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2D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highlight w:val="white"/>
                      <w:rtl w:val="0"/>
                    </w:rPr>
                    <w:t xml:space="preserve">Инициация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30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highlight w:val="white"/>
                      <w:rtl w:val="0"/>
                    </w:rPr>
                    <w:t xml:space="preserve">3/13/2023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31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highlight w:val="white"/>
                      <w:rtl w:val="0"/>
                    </w:rPr>
                    <w:t xml:space="preserve">4/17/2023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32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1.1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33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34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Разработка идеи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36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3/13/2023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37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3/26/2023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38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1.2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39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3A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Подбор команды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3C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3/27/2023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3D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4/8/2023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3E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1.3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3F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40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Распределение функц. ролей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42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4/9/2023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43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4/12/2023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44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1.4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45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46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Маркетинговое исследование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48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4/13/2023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49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4/17/2023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4A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highlight w:val="white"/>
                      <w:rtl w:val="0"/>
                    </w:rPr>
                    <w:t xml:space="preserve">2</w:t>
                  </w:r>
                </w:p>
              </w:tc>
              <w:tc>
                <w:tcPr>
                  <w:gridSpan w:val="3"/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4B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highlight w:val="white"/>
                      <w:rtl w:val="0"/>
                    </w:rPr>
                    <w:t xml:space="preserve">Планирование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4E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highlight w:val="white"/>
                      <w:rtl w:val="0"/>
                    </w:rPr>
                    <w:t xml:space="preserve">4/20/2023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4F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highlight w:val="white"/>
                      <w:rtl w:val="0"/>
                    </w:rPr>
                    <w:t xml:space="preserve">8/10/2023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50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highlight w:val="white"/>
                      <w:rtl w:val="0"/>
                    </w:rPr>
                    <w:t xml:space="preserve">2.1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51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52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highlight w:val="white"/>
                      <w:rtl w:val="0"/>
                    </w:rPr>
                    <w:t xml:space="preserve">Постановка целей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54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highlight w:val="white"/>
                      <w:rtl w:val="0"/>
                    </w:rPr>
                    <w:t xml:space="preserve">4/20/2023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55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highlight w:val="white"/>
                      <w:rtl w:val="0"/>
                    </w:rPr>
                    <w:t xml:space="preserve">5/13/2023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56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2.1.1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57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58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59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Предпосылки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5A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4/20/2023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5B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4/22/2023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5C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2.1.2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5D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5E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5F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Назначение цели (системный эффект)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60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4/20/2023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61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4/22/2023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62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2.1.3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63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64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65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Результат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66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4/20/2023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67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4/24/2023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68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2.1.4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69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6A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6B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Показатели достижения результата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6C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4/20/2023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6D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4/29/2023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6E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2.1.5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6F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70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71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Риски и возможности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72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4/20/2023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73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5/1/2023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74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2.1.6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75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76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77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Задачи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78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4/20/2023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79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5/8/2023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7A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2.1.7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7B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7C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7D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Сроки реализации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7E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4/20/2023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7F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5/8/2023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80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2.1.8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81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82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83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Ключевые исполнители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84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4/20/2023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85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5/13/2023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86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2.1.9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87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88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89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Способ реализации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8A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4/20/2023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8B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5/13/2023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8C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2.2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8D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8E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Утверждение целей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90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5/14/2023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91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5/15/2023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92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2.3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93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94">
                  <w:pPr>
                    <w:spacing w:after="0" w:before="0" w:line="240" w:lineRule="auto"/>
                    <w:ind w:left="0" w:firstLine="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Проведение подробного анализа требований и разработка функциональных спецификаций приложения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96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5/16/2023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97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5/23/2023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98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2.4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99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9A">
                  <w:pPr>
                    <w:spacing w:after="0" w:before="0" w:line="240" w:lineRule="auto"/>
                    <w:ind w:left="0" w:firstLine="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Проектирование пользовательского интерфейса и визуального дизайна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9C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5/24/2023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9D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6/10/2023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9E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2.5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9F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A0">
                  <w:pPr>
                    <w:spacing w:after="0" w:before="0" w:line="240" w:lineRule="auto"/>
                    <w:ind w:left="0" w:firstLine="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Разработка и тестирования пробной версии приложения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A2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6/11/2023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A3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7/5/2023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A4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2.6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A5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A6">
                  <w:pPr>
                    <w:spacing w:after="0" w:before="0" w:line="240" w:lineRule="auto"/>
                    <w:ind w:left="0" w:firstLine="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Интеграция приложения с внешними источниками данных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A8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6/6/2023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A9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7/21/2023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AA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2.7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AB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AC">
                  <w:pPr>
                    <w:spacing w:after="0" w:before="0" w:line="240" w:lineRule="auto"/>
                    <w:ind w:left="0" w:firstLine="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Проведение внутренних тестов и отладка приложения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AE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7/16/2023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AF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7/31/2023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B0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2.8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B1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B2">
                  <w:pPr>
                    <w:spacing w:after="0" w:before="0" w:line="240" w:lineRule="auto"/>
                    <w:ind w:left="0" w:firstLine="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Разработка маркетинговой стратегии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B4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5/16/2023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B5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6/17/2023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B6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2.9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B7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B8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Изучение юридических аспектов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BA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5/16/2023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BB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7/1/2023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BC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2.10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BD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BE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Финансовое планирование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C0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7/2/2023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C1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7/27/2023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C2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2.11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C3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C4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Поиск инвестиций в проект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C6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7/28/2023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C7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8/10/2023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C8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highlight w:val="white"/>
                      <w:rtl w:val="0"/>
                    </w:rPr>
                    <w:t xml:space="preserve">3</w:t>
                  </w:r>
                </w:p>
              </w:tc>
              <w:tc>
                <w:tcPr>
                  <w:gridSpan w:val="3"/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C9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highlight w:val="white"/>
                      <w:rtl w:val="0"/>
                    </w:rPr>
                    <w:t xml:space="preserve">Реализация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CC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highlight w:val="white"/>
                      <w:rtl w:val="0"/>
                    </w:rPr>
                    <w:t xml:space="preserve">8/11/2023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CD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highlight w:val="white"/>
                      <w:rtl w:val="0"/>
                    </w:rPr>
                    <w:t xml:space="preserve">9/18/2023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CE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3.1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CF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D0">
                  <w:pPr>
                    <w:spacing w:after="0" w:before="0" w:line="240" w:lineRule="auto"/>
                    <w:ind w:left="0" w:firstLine="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Заключение договоров с компаниями, связанными с устойчивостью и экологией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D2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8/11/2023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D3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8/25/2023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D4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3.2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D5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D6">
                  <w:pPr>
                    <w:spacing w:after="0" w:before="0" w:line="240" w:lineRule="auto"/>
                    <w:ind w:left="0" w:firstLine="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Запуск приложения на выбранных платформах (iOS и Android)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D8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8/11/2023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D9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8/31/2023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DA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3.3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DB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DC">
                  <w:pPr>
                    <w:spacing w:after="0" w:before="0" w:line="240" w:lineRule="auto"/>
                    <w:ind w:left="0" w:firstLine="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Проведение маркетинговых кампаний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DE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8/18/2023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DF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9/18/2023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E0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3.4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E1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E2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Реализация продаж клиентам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E4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9/1/2023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E5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9/18/2023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E6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3.5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E7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E8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Учет ключевых показателей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EA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8/18/2023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EB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9/18/2023</w:t>
                  </w:r>
                </w:p>
              </w:tc>
            </w:tr>
          </w:tbl>
          <w:p w:rsidR="00000000" w:rsidDel="00000000" w:rsidP="00000000" w:rsidRDefault="00000000" w:rsidRPr="00000000" w14:paraId="000000EC">
            <w:pPr>
              <w:spacing w:after="0" w:before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EE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Предполагаемая структура уставного капитала компании (в рамках стартап-проекта)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F0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6235.0" w:type="dxa"/>
              <w:jc w:val="center"/>
              <w:tblLayout w:type="fixed"/>
              <w:tblLook w:val="0400"/>
            </w:tblPr>
            <w:tblGrid>
              <w:gridCol w:w="3569"/>
              <w:gridCol w:w="2106"/>
              <w:gridCol w:w="560"/>
              <w:tblGridChange w:id="0">
                <w:tblGrid>
                  <w:gridCol w:w="3569"/>
                  <w:gridCol w:w="2106"/>
                  <w:gridCol w:w="560"/>
                </w:tblGrid>
              </w:tblGridChange>
            </w:tblGrid>
            <w:tr>
              <w:trPr>
                <w:cantSplit w:val="0"/>
                <w:trHeight w:val="845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F1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Участники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F2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Размер доли (руб.)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F3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152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F4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5">
                  <w:pPr>
                    <w:numPr>
                      <w:ilvl w:val="0"/>
                      <w:numId w:val="3"/>
                    </w:numPr>
                    <w:spacing w:after="0" w:before="0" w:line="240" w:lineRule="auto"/>
                    <w:ind w:left="720" w:hanging="36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Шлемин И.А.</w:t>
                  </w:r>
                </w:p>
                <w:p w:rsidR="00000000" w:rsidDel="00000000" w:rsidP="00000000" w:rsidRDefault="00000000" w:rsidRPr="00000000" w14:paraId="000000F6">
                  <w:pPr>
                    <w:spacing w:after="0" w:before="0" w:line="240" w:lineRule="auto"/>
                    <w:ind w:left="0" w:firstLine="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F7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12000</w:t>
                  </w:r>
                </w:p>
                <w:p w:rsidR="00000000" w:rsidDel="00000000" w:rsidP="00000000" w:rsidRDefault="00000000" w:rsidRPr="00000000" w14:paraId="000000F8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9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FA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100</w:t>
                  </w:r>
                </w:p>
                <w:p w:rsidR="00000000" w:rsidDel="00000000" w:rsidP="00000000" w:rsidRDefault="00000000" w:rsidRPr="00000000" w14:paraId="000000FB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C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75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FD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Размер Уставного капитала (УК)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FE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12000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FF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100</w:t>
                  </w:r>
                </w:p>
              </w:tc>
            </w:tr>
          </w:tbl>
          <w:p w:rsidR="00000000" w:rsidDel="00000000" w:rsidP="00000000" w:rsidRDefault="00000000" w:rsidRPr="00000000" w14:paraId="0000010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02">
            <w:pPr>
              <w:spacing w:after="0" w:before="0"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Команда стартап-проекта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04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392.0" w:type="dxa"/>
              <w:jc w:val="left"/>
              <w:tblLayout w:type="fixed"/>
              <w:tblLook w:val="0400"/>
            </w:tblPr>
            <w:tblGrid>
              <w:gridCol w:w="1284"/>
              <w:gridCol w:w="1435"/>
              <w:gridCol w:w="2808"/>
              <w:gridCol w:w="2004"/>
              <w:gridCol w:w="1861"/>
              <w:tblGridChange w:id="0">
                <w:tblGrid>
                  <w:gridCol w:w="1284"/>
                  <w:gridCol w:w="1435"/>
                  <w:gridCol w:w="2808"/>
                  <w:gridCol w:w="2004"/>
                  <w:gridCol w:w="186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05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Ф.И.О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06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Должность (роль)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07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Контакты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08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Выполняемые работы в Проекте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09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Образование/опыт работы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0A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Шлемин Иван Алексеевич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0B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Руководитель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0C">
                  <w:pPr>
                    <w:widowControl w:val="0"/>
                    <w:spacing w:line="335.99999999999994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Hadtofight@mail.ru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0D">
                  <w:pPr>
                    <w:widowControl w:val="0"/>
                    <w:spacing w:line="335.99999999999994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242725"/>
                      <w:sz w:val="24"/>
                      <w:szCs w:val="24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9675629390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0E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формулировка целей нового проекта;</w:t>
                  </w:r>
                </w:p>
                <w:p w:rsidR="00000000" w:rsidDel="00000000" w:rsidP="00000000" w:rsidRDefault="00000000" w:rsidRPr="00000000" w14:paraId="0000010F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проверка целей на реализуемость;</w:t>
                  </w:r>
                </w:p>
                <w:p w:rsidR="00000000" w:rsidDel="00000000" w:rsidP="00000000" w:rsidRDefault="00000000" w:rsidRPr="00000000" w14:paraId="00000110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утверждение сроков и требований с заказчиком;</w:t>
                  </w:r>
                </w:p>
                <w:p w:rsidR="00000000" w:rsidDel="00000000" w:rsidP="00000000" w:rsidRDefault="00000000" w:rsidRPr="00000000" w14:paraId="00000111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разбивка проекта на организационные этапы;</w:t>
                  </w:r>
                </w:p>
                <w:p w:rsidR="00000000" w:rsidDel="00000000" w:rsidP="00000000" w:rsidRDefault="00000000" w:rsidRPr="00000000" w14:paraId="00000112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составление проектной и технической документации;</w:t>
                  </w:r>
                </w:p>
                <w:p w:rsidR="00000000" w:rsidDel="00000000" w:rsidP="00000000" w:rsidRDefault="00000000" w:rsidRPr="00000000" w14:paraId="00000113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распределение ролей между участниками команды;</w:t>
                  </w:r>
                </w:p>
                <w:p w:rsidR="00000000" w:rsidDel="00000000" w:rsidP="00000000" w:rsidRDefault="00000000" w:rsidRPr="00000000" w14:paraId="00000114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организация хранения информации;</w:t>
                  </w:r>
                </w:p>
                <w:p w:rsidR="00000000" w:rsidDel="00000000" w:rsidP="00000000" w:rsidRDefault="00000000" w:rsidRPr="00000000" w14:paraId="00000115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эффективное использование ресурсов;</w:t>
                  </w:r>
                </w:p>
                <w:p w:rsidR="00000000" w:rsidDel="00000000" w:rsidP="00000000" w:rsidRDefault="00000000" w:rsidRPr="00000000" w14:paraId="00000116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оптимизация денежного оборота;</w:t>
                  </w:r>
                </w:p>
                <w:p w:rsidR="00000000" w:rsidDel="00000000" w:rsidP="00000000" w:rsidRDefault="00000000" w:rsidRPr="00000000" w14:paraId="00000117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минимизация рисков;</w:t>
                  </w:r>
                </w:p>
                <w:p w:rsidR="00000000" w:rsidDel="00000000" w:rsidP="00000000" w:rsidRDefault="00000000" w:rsidRPr="00000000" w14:paraId="00000118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планировании и контроль расходов;</w:t>
                  </w:r>
                </w:p>
                <w:p w:rsidR="00000000" w:rsidDel="00000000" w:rsidP="00000000" w:rsidRDefault="00000000" w:rsidRPr="00000000" w14:paraId="00000119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поиск решений для обеспечения текущей экономической устойчивости предприятия;</w:t>
                  </w:r>
                </w:p>
                <w:p w:rsidR="00000000" w:rsidDel="00000000" w:rsidP="00000000" w:rsidRDefault="00000000" w:rsidRPr="00000000" w14:paraId="0000011A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работа с клиентами.</w:t>
                  </w:r>
                </w:p>
                <w:p w:rsidR="00000000" w:rsidDel="00000000" w:rsidP="00000000" w:rsidRDefault="00000000" w:rsidRPr="00000000" w14:paraId="0000011B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1C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Образование:</w:t>
                  </w:r>
                </w:p>
                <w:p w:rsidR="00000000" w:rsidDel="00000000" w:rsidP="00000000" w:rsidRDefault="00000000" w:rsidRPr="00000000" w14:paraId="0000011D">
                  <w:pPr>
                    <w:spacing w:after="0" w:before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ГУУ, 2 курс, бакалавриат, маркетинг </w:t>
                  </w:r>
                </w:p>
              </w:tc>
            </w:tr>
          </w:tbl>
          <w:p w:rsidR="00000000" w:rsidDel="00000000" w:rsidP="00000000" w:rsidRDefault="00000000" w:rsidRPr="00000000" w14:paraId="0000011E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374151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374151"/>
        <w:sz w:val="24"/>
        <w:szCs w:val="24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