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3A" w:rsidRDefault="00092AFB">
      <w:r>
        <w:t>Гипотеза: Мы предполагаем, что наша технология увеличит срок службы рельсовых соединений на кривых участках пути и уменьшит затраты на обслуживание</w:t>
      </w:r>
    </w:p>
    <w:tbl>
      <w:tblPr>
        <w:tblStyle w:val="a3"/>
        <w:tblW w:w="0" w:type="auto"/>
        <w:tblLook w:val="04A0"/>
      </w:tblPr>
      <w:tblGrid>
        <w:gridCol w:w="1834"/>
        <w:gridCol w:w="1754"/>
        <w:gridCol w:w="1819"/>
        <w:gridCol w:w="1794"/>
        <w:gridCol w:w="2370"/>
      </w:tblGrid>
      <w:tr w:rsidR="00092AFB" w:rsidTr="00227F39">
        <w:tc>
          <w:tcPr>
            <w:tcW w:w="1834" w:type="dxa"/>
          </w:tcPr>
          <w:p w:rsidR="00092AFB" w:rsidRDefault="00092AFB">
            <w:r>
              <w:t>Наименование</w:t>
            </w:r>
          </w:p>
        </w:tc>
        <w:tc>
          <w:tcPr>
            <w:tcW w:w="1754" w:type="dxa"/>
          </w:tcPr>
          <w:p w:rsidR="00092AFB" w:rsidRDefault="00092AFB">
            <w:r>
              <w:t>Контактное лицо</w:t>
            </w:r>
          </w:p>
        </w:tc>
        <w:tc>
          <w:tcPr>
            <w:tcW w:w="1819" w:type="dxa"/>
          </w:tcPr>
          <w:p w:rsidR="00092AFB" w:rsidRDefault="00092AFB">
            <w:r>
              <w:t>Стоимость обслуживания</w:t>
            </w:r>
            <w:r w:rsidR="00227F39">
              <w:t xml:space="preserve"> на 1 км</w:t>
            </w:r>
          </w:p>
        </w:tc>
        <w:tc>
          <w:tcPr>
            <w:tcW w:w="1794" w:type="dxa"/>
          </w:tcPr>
          <w:p w:rsidR="00092AFB" w:rsidRDefault="00092AFB">
            <w:r>
              <w:t>Срок эксплуатации</w:t>
            </w:r>
          </w:p>
        </w:tc>
        <w:tc>
          <w:tcPr>
            <w:tcW w:w="2370" w:type="dxa"/>
          </w:tcPr>
          <w:p w:rsidR="00092AFB" w:rsidRDefault="00092AFB">
            <w:r>
              <w:t>Заинтересованность</w:t>
            </w:r>
          </w:p>
        </w:tc>
      </w:tr>
      <w:tr w:rsidR="00092AFB" w:rsidTr="00092AFB">
        <w:tc>
          <w:tcPr>
            <w:tcW w:w="1914" w:type="dxa"/>
          </w:tcPr>
          <w:p w:rsidR="00092AFB" w:rsidRDefault="00092AFB">
            <w:proofErr w:type="spellStart"/>
            <w:r>
              <w:t>ИрКАЗ</w:t>
            </w:r>
            <w:proofErr w:type="spellEnd"/>
          </w:p>
        </w:tc>
        <w:tc>
          <w:tcPr>
            <w:tcW w:w="1914" w:type="dxa"/>
          </w:tcPr>
          <w:p w:rsidR="00092AFB" w:rsidRDefault="00092AFB"/>
        </w:tc>
        <w:tc>
          <w:tcPr>
            <w:tcW w:w="1914" w:type="dxa"/>
          </w:tcPr>
          <w:p w:rsidR="00092AFB" w:rsidRDefault="00CC7B5B">
            <w:r>
              <w:t>-</w:t>
            </w:r>
          </w:p>
        </w:tc>
        <w:tc>
          <w:tcPr>
            <w:tcW w:w="1914" w:type="dxa"/>
          </w:tcPr>
          <w:p w:rsidR="00092AFB" w:rsidRDefault="00B2025B">
            <w:r>
              <w:t>-</w:t>
            </w:r>
          </w:p>
        </w:tc>
        <w:tc>
          <w:tcPr>
            <w:tcW w:w="1915" w:type="dxa"/>
          </w:tcPr>
          <w:p w:rsidR="00092AFB" w:rsidRDefault="00B2025B">
            <w:r>
              <w:t xml:space="preserve">Незаинтересованность </w:t>
            </w:r>
          </w:p>
        </w:tc>
      </w:tr>
      <w:tr w:rsidR="00092AFB" w:rsidTr="00092AFB">
        <w:tc>
          <w:tcPr>
            <w:tcW w:w="1914" w:type="dxa"/>
          </w:tcPr>
          <w:p w:rsidR="00092AFB" w:rsidRDefault="00092AFB">
            <w:proofErr w:type="spellStart"/>
            <w:r>
              <w:t>БрАЗ</w:t>
            </w:r>
            <w:proofErr w:type="spellEnd"/>
          </w:p>
        </w:tc>
        <w:tc>
          <w:tcPr>
            <w:tcW w:w="1914" w:type="dxa"/>
          </w:tcPr>
          <w:p w:rsidR="00092AFB" w:rsidRDefault="00CC7B5B">
            <w:proofErr w:type="spellStart"/>
            <w:r>
              <w:t>Жд</w:t>
            </w:r>
            <w:proofErr w:type="spellEnd"/>
            <w:r>
              <w:t xml:space="preserve"> цех</w:t>
            </w:r>
          </w:p>
        </w:tc>
        <w:tc>
          <w:tcPr>
            <w:tcW w:w="1914" w:type="dxa"/>
          </w:tcPr>
          <w:p w:rsidR="00092AFB" w:rsidRDefault="00CC7B5B">
            <w:r>
              <w:t>-</w:t>
            </w:r>
          </w:p>
        </w:tc>
        <w:tc>
          <w:tcPr>
            <w:tcW w:w="1914" w:type="dxa"/>
          </w:tcPr>
          <w:p w:rsidR="00092AFB" w:rsidRDefault="00B2025B">
            <w:r>
              <w:t>-</w:t>
            </w:r>
          </w:p>
        </w:tc>
        <w:tc>
          <w:tcPr>
            <w:tcW w:w="1915" w:type="dxa"/>
          </w:tcPr>
          <w:p w:rsidR="00092AFB" w:rsidRDefault="00B2025B">
            <w:r>
              <w:t xml:space="preserve">Незаинтересованность </w:t>
            </w:r>
          </w:p>
        </w:tc>
      </w:tr>
      <w:tr w:rsidR="00227F39" w:rsidTr="00092AFB">
        <w:tc>
          <w:tcPr>
            <w:tcW w:w="1914" w:type="dxa"/>
          </w:tcPr>
          <w:p w:rsidR="00227F39" w:rsidRDefault="00227F39">
            <w:r>
              <w:t>ДРП</w:t>
            </w:r>
          </w:p>
        </w:tc>
        <w:tc>
          <w:tcPr>
            <w:tcW w:w="1914" w:type="dxa"/>
          </w:tcPr>
          <w:p w:rsidR="00227F39" w:rsidRDefault="00227F39">
            <w:r>
              <w:t xml:space="preserve">Васильев Андрей Николаевич </w:t>
            </w:r>
          </w:p>
          <w:p w:rsidR="00227F39" w:rsidRDefault="00227F39">
            <w:r>
              <w:t>Андреева Наталья Сергеевна (главный инженер службы пути)</w:t>
            </w:r>
          </w:p>
        </w:tc>
        <w:tc>
          <w:tcPr>
            <w:tcW w:w="1914" w:type="dxa"/>
            <w:vMerge w:val="restart"/>
          </w:tcPr>
          <w:p w:rsidR="00227F39" w:rsidRDefault="00227F39">
            <w:r>
              <w:t xml:space="preserve">162500 </w:t>
            </w:r>
            <w:proofErr w:type="spellStart"/>
            <w:r>
              <w:t>руб</w:t>
            </w:r>
            <w:proofErr w:type="spellEnd"/>
            <w:r>
              <w:t xml:space="preserve"> (клемма)</w:t>
            </w:r>
          </w:p>
          <w:p w:rsidR="00227F39" w:rsidRDefault="00227F39">
            <w:r>
              <w:t xml:space="preserve">Замена прокладки без материала 84500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914" w:type="dxa"/>
          </w:tcPr>
          <w:p w:rsidR="00227F39" w:rsidRDefault="00227F39">
            <w:r>
              <w:t xml:space="preserve">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15" w:type="dxa"/>
          </w:tcPr>
          <w:p w:rsidR="00227F39" w:rsidRDefault="00227F39">
            <w:r>
              <w:t>Заинтересовались</w:t>
            </w:r>
          </w:p>
        </w:tc>
      </w:tr>
      <w:tr w:rsidR="00227F39" w:rsidTr="00227F39">
        <w:tc>
          <w:tcPr>
            <w:tcW w:w="1834" w:type="dxa"/>
          </w:tcPr>
          <w:p w:rsidR="00227F39" w:rsidRDefault="00227F39">
            <w:r>
              <w:t>ДИ</w:t>
            </w:r>
          </w:p>
        </w:tc>
        <w:tc>
          <w:tcPr>
            <w:tcW w:w="1754" w:type="dxa"/>
          </w:tcPr>
          <w:p w:rsidR="00227F39" w:rsidRDefault="00227F39">
            <w:proofErr w:type="spellStart"/>
            <w:r>
              <w:t>Галеев</w:t>
            </w:r>
            <w:proofErr w:type="spellEnd"/>
            <w:r>
              <w:t xml:space="preserve"> Роман Николаевич (главный инженер службы пути)</w:t>
            </w:r>
          </w:p>
        </w:tc>
        <w:tc>
          <w:tcPr>
            <w:tcW w:w="1819" w:type="dxa"/>
            <w:vMerge/>
          </w:tcPr>
          <w:p w:rsidR="00227F39" w:rsidRDefault="00227F39"/>
        </w:tc>
        <w:tc>
          <w:tcPr>
            <w:tcW w:w="1794" w:type="dxa"/>
          </w:tcPr>
          <w:p w:rsidR="00227F39" w:rsidRDefault="00227F39">
            <w:r>
              <w:t xml:space="preserve">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370" w:type="dxa"/>
          </w:tcPr>
          <w:p w:rsidR="00227F39" w:rsidRDefault="00227F39">
            <w:r>
              <w:t xml:space="preserve">Заинтересовались </w:t>
            </w:r>
          </w:p>
        </w:tc>
      </w:tr>
    </w:tbl>
    <w:p w:rsidR="00B2025B" w:rsidRDefault="00B2025B">
      <w:r>
        <w:t xml:space="preserve"> </w:t>
      </w:r>
      <w:r w:rsidR="00227F39">
        <w:t xml:space="preserve"> </w:t>
      </w:r>
    </w:p>
    <w:p w:rsidR="00227F39" w:rsidRDefault="00227F39">
      <w:r>
        <w:t xml:space="preserve">Конкуренты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7F39" w:rsidTr="00227F39">
        <w:tc>
          <w:tcPr>
            <w:tcW w:w="4785" w:type="dxa"/>
          </w:tcPr>
          <w:p w:rsidR="00227F39" w:rsidRDefault="00227F39">
            <w:r>
              <w:t>Муниципальное унитарное предприятие «</w:t>
            </w:r>
            <w:proofErr w:type="spellStart"/>
            <w:r>
              <w:t>Иркутскгортранс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227F39" w:rsidRDefault="00227F39">
            <w:r>
              <w:t>Макарова Екатерина Олеговна</w:t>
            </w:r>
            <w:r w:rsidR="009B78E3">
              <w:t xml:space="preserve"> 250-46-37</w:t>
            </w:r>
            <w:r>
              <w:t xml:space="preserve"> </w:t>
            </w:r>
          </w:p>
        </w:tc>
      </w:tr>
      <w:tr w:rsidR="00227F39" w:rsidTr="00227F39">
        <w:tc>
          <w:tcPr>
            <w:tcW w:w="4785" w:type="dxa"/>
          </w:tcPr>
          <w:p w:rsidR="00227F39" w:rsidRDefault="009B78E3">
            <w:r>
              <w:t>ОАО «ТД РЖД»</w:t>
            </w:r>
          </w:p>
        </w:tc>
        <w:tc>
          <w:tcPr>
            <w:tcW w:w="4786" w:type="dxa"/>
          </w:tcPr>
          <w:p w:rsidR="00227F39" w:rsidRDefault="009B78E3">
            <w:r>
              <w:t>Акционерное общество «Торговый дом «РЖД»»</w:t>
            </w:r>
          </w:p>
        </w:tc>
      </w:tr>
      <w:tr w:rsidR="00227F39" w:rsidTr="00227F39">
        <w:tc>
          <w:tcPr>
            <w:tcW w:w="4785" w:type="dxa"/>
          </w:tcPr>
          <w:p w:rsidR="00227F39" w:rsidRDefault="009B78E3">
            <w:r>
              <w:t>«</w:t>
            </w:r>
            <w:proofErr w:type="spellStart"/>
            <w:r>
              <w:t>Автовазтранс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227F39" w:rsidRDefault="009B78E3">
            <w:r>
              <w:t>Акционерное общество «</w:t>
            </w:r>
            <w:proofErr w:type="spellStart"/>
            <w:r>
              <w:t>Автовазтранс</w:t>
            </w:r>
            <w:proofErr w:type="spellEnd"/>
            <w:r>
              <w:t>»</w:t>
            </w:r>
          </w:p>
        </w:tc>
      </w:tr>
    </w:tbl>
    <w:p w:rsidR="00227F39" w:rsidRDefault="00227F39"/>
    <w:sectPr w:rsidR="00227F39" w:rsidSect="00DE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92AFB"/>
    <w:rsid w:val="00092AFB"/>
    <w:rsid w:val="00227F39"/>
    <w:rsid w:val="009B78E3"/>
    <w:rsid w:val="00B2025B"/>
    <w:rsid w:val="00CC7B5B"/>
    <w:rsid w:val="00DE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Гарайда</dc:creator>
  <cp:lastModifiedBy>Юлия Гарайда</cp:lastModifiedBy>
  <cp:revision>1</cp:revision>
  <dcterms:created xsi:type="dcterms:W3CDTF">2022-11-17T11:46:00Z</dcterms:created>
  <dcterms:modified xsi:type="dcterms:W3CDTF">2022-11-17T12:31:00Z</dcterms:modified>
</cp:coreProperties>
</file>