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58" w:rsidRDefault="00EF09B9">
      <w:pPr>
        <w:pStyle w:val="ConsPlusNormal"/>
        <w:jc w:val="right"/>
      </w:pPr>
      <w:r>
        <w:rPr>
          <w:rStyle w:val="A5"/>
        </w:rPr>
        <w:t>Приложение № 15 к Договору</w:t>
      </w:r>
    </w:p>
    <w:p w:rsidR="00B51D58" w:rsidRDefault="00EF09B9">
      <w:pPr>
        <w:spacing w:before="91"/>
        <w:ind w:right="17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28.06.2023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70-2023-000623</w:t>
      </w:r>
    </w:p>
    <w:p w:rsidR="00B51D58" w:rsidRDefault="00B51D58">
      <w:pPr>
        <w:spacing w:before="91"/>
        <w:ind w:right="17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1D58" w:rsidRDefault="00EF09B9">
      <w:pPr>
        <w:widowControl w:val="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Паспорт стартап</w:t>
      </w:r>
      <w:r>
        <w:rPr>
          <w:rFonts w:ascii="Times New Roman" w:hAnsi="Times New Roman"/>
          <w:b/>
          <w:bCs/>
          <w:caps/>
          <w:sz w:val="32"/>
          <w:szCs w:val="32"/>
        </w:rPr>
        <w:t>-</w:t>
      </w:r>
      <w:r>
        <w:rPr>
          <w:rFonts w:ascii="Times New Roman" w:hAnsi="Times New Roman"/>
          <w:b/>
          <w:bCs/>
          <w:caps/>
          <w:sz w:val="32"/>
          <w:szCs w:val="32"/>
        </w:rPr>
        <w:t xml:space="preserve">проекта </w:t>
      </w:r>
    </w:p>
    <w:p w:rsidR="00B51D58" w:rsidRDefault="00B51D58">
      <w:pPr>
        <w:widowControl w:val="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tbl>
      <w:tblPr>
        <w:tblStyle w:val="TableNormal"/>
        <w:tblW w:w="9911" w:type="dxa"/>
        <w:jc w:val="center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55"/>
        <w:gridCol w:w="4956"/>
      </w:tblGrid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  <w:jc w:val="center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B51D58">
            <w:hyperlink w:history="1">
              <w:r w:rsidR="00EF09B9">
                <w:t>https://pt.2035.university/project/ispolzovanie-tehnologii-magnito-zidkostnoj-separacii-dla-povysenia-effektivnosti-vtoricnoj-pererabotki-elektronnogo-loma</w:t>
              </w:r>
            </w:hyperlink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29.12.2023 07:39</w:t>
            </w:r>
          </w:p>
        </w:tc>
      </w:tr>
    </w:tbl>
    <w:p w:rsidR="00B51D58" w:rsidRDefault="00B51D58">
      <w:pPr>
        <w:widowControl w:val="0"/>
        <w:spacing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B51D58" w:rsidRDefault="00B51D58">
      <w:pPr>
        <w:widowControl w:val="0"/>
        <w:spacing w:line="240" w:lineRule="auto"/>
        <w:ind w:left="324" w:hanging="324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B51D58" w:rsidRDefault="00B51D58">
      <w:pPr>
        <w:widowControl w:val="0"/>
        <w:spacing w:line="240" w:lineRule="auto"/>
        <w:ind w:left="216" w:hanging="216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B51D58" w:rsidRDefault="00B51D58">
      <w:pPr>
        <w:widowControl w:val="0"/>
        <w:spacing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B51D58" w:rsidRDefault="00B51D5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B51D58" w:rsidRDefault="00B51D58">
      <w:pPr>
        <w:widowContro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91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55"/>
        <w:gridCol w:w="4956"/>
      </w:tblGrid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</w:pPr>
            <w:r>
              <w:rPr>
                <w:rFonts w:ascii="Times New Roman" w:hAnsi="Times New Roman"/>
              </w:rPr>
              <w:t xml:space="preserve">Наименование образовательной организации высшего образования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Получателя гранта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r>
              <w:t>ФГБОУ ВО «Ивановский государственный энергетический университет имени В.И. Ленина»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Карточка ВУЗа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 ИНН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B51D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Регион ВУЗа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Ивановская область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Наименование акселерационной программы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Акселерационная программа ЭнергоГрад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Дата заключения и номер Договора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70-2023-000623 28.06.2023</w:t>
            </w:r>
          </w:p>
        </w:tc>
      </w:tr>
    </w:tbl>
    <w:p w:rsidR="00B51D58" w:rsidRDefault="00B51D58">
      <w:pPr>
        <w:widowControl w:val="0"/>
        <w:spacing w:line="240" w:lineRule="auto"/>
        <w:ind w:left="432" w:hanging="43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1D58" w:rsidRDefault="00B51D58">
      <w:pPr>
        <w:widowControl w:val="0"/>
        <w:spacing w:line="240" w:lineRule="auto"/>
        <w:ind w:left="324" w:hanging="32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1D58" w:rsidRDefault="00B51D58">
      <w:pPr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1D58" w:rsidRDefault="00B51D58">
      <w:pPr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1D58" w:rsidRDefault="00B51D58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1D58" w:rsidRDefault="00B51D58">
      <w:pPr>
        <w:widowContro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94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1"/>
        <w:gridCol w:w="4379"/>
        <w:gridCol w:w="5031"/>
      </w:tblGrid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B51D58"/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Краткая Информация о стартап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проекте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стартап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проекта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Pr="009F3EB1" w:rsidRDefault="00EF09B9">
            <w:pPr>
              <w:pStyle w:val="a7"/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hint="eastAsia"/>
                <w:lang w:val="ru-RU"/>
              </w:rPr>
            </w:pPr>
            <w:r w:rsidRPr="009F3E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Использование технологии магнито-жидкостной </w:t>
            </w:r>
            <w:r w:rsidRPr="009F3EB1">
              <w:rPr>
                <w:rFonts w:ascii="Times New Roman" w:hAnsi="Times New Roman"/>
                <w:sz w:val="20"/>
                <w:szCs w:val="20"/>
                <w:lang w:val="ru-RU"/>
              </w:rPr>
              <w:t>сепарации для повышения эффективности вторичной переработки электронного лома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стартап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проекта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B51D58" w:rsidRDefault="00EF09B9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Указывается тема стартап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проекта в рамках темы акселерационной программы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основанной на Технологических направлениях в соответствии с перечнем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критических технологий РФ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Рынках НТИ и Сквозных технологиях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ENERGYNET</w:t>
            </w:r>
            <w:r w:rsidRPr="009F3E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TECHNET</w:t>
            </w:r>
            <w:r w:rsidRPr="009F3EB1">
              <w:rPr>
                <w:rFonts w:ascii="Times New Roman" w:hAnsi="Times New Roman"/>
                <w:sz w:val="20"/>
                <w:szCs w:val="20"/>
              </w:rPr>
              <w:t>, зелёная энергетика, технологии мониторинга и прогнозирования состояния окружающей среды, предотвращения и ликвидации ее загрязнения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Технологическое направление в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соответствии с перечнем критических технологий РФ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 w:rsidRPr="009F3EB1">
              <w:rPr>
                <w:rFonts w:ascii="Times New Roman" w:hAnsi="Times New Roman"/>
                <w:sz w:val="20"/>
                <w:szCs w:val="20"/>
              </w:rPr>
              <w:t>Технологии мониторинга и прогнозирования состояния окружающей среды, предотвращения и ликвидации ее загрязнения.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Рынок НТИ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EnergyNet, TechNet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Зеленая энергетика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B51D58"/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pStyle w:val="a6"/>
            </w:pPr>
            <w:r>
              <w:rPr>
                <w:sz w:val="28"/>
                <w:szCs w:val="28"/>
              </w:rPr>
              <w:t>Информация о</w:t>
            </w:r>
            <w:r>
              <w:rPr>
                <w:sz w:val="28"/>
                <w:szCs w:val="28"/>
              </w:rPr>
              <w:t xml:space="preserve"> лидере и участниках стартап-проекта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Лидер стартап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проекта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*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Pr="009F3EB1" w:rsidRDefault="00EF09B9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F3EB1">
              <w:rPr>
                <w:sz w:val="20"/>
                <w:szCs w:val="20"/>
                <w:lang w:val="ru-RU"/>
              </w:rPr>
              <w:t>- 1554506</w:t>
            </w:r>
          </w:p>
          <w:p w:rsidR="00B51D58" w:rsidRPr="009F3EB1" w:rsidRDefault="00EF09B9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F3EB1">
              <w:rPr>
                <w:sz w:val="20"/>
                <w:szCs w:val="20"/>
                <w:lang w:val="ru-RU"/>
              </w:rPr>
              <w:t>- 5118396</w:t>
            </w:r>
          </w:p>
          <w:p w:rsidR="00B51D58" w:rsidRPr="009F3EB1" w:rsidRDefault="00EF09B9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F3EB1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 Шоронов Владимир Евгеньевич</w:t>
            </w:r>
          </w:p>
          <w:p w:rsidR="00B51D58" w:rsidRPr="009F3EB1" w:rsidRDefault="00EF09B9">
            <w:pPr>
              <w:pStyle w:val="a7"/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+79158154011</w:t>
            </w:r>
          </w:p>
          <w:p w:rsidR="00B51D58" w:rsidRPr="009F3EB1" w:rsidRDefault="00EF09B9">
            <w:pPr>
              <w:pStyle w:val="a7"/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volodymyr.shoronov@yandex.ru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pStyle w:val="TableText"/>
              <w:widowControl w:val="0"/>
              <w:suppressAutoHyphens w:val="0"/>
              <w:spacing w:after="0"/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Pr="009F3EB1" w:rsidRDefault="00EF09B9">
            <w:pPr>
              <w:pStyle w:val="TableText"/>
              <w:widowControl w:val="0"/>
              <w:suppressAutoHyphens w:val="0"/>
              <w:spacing w:after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Командастартап-проекта (участники стартап-проекта, которые работают в рамках акселерационной </w:t>
            </w:r>
            <w:r>
              <w:rPr>
                <w:b/>
                <w:bCs/>
                <w:sz w:val="20"/>
                <w:szCs w:val="20"/>
                <w:lang w:val="ru-RU"/>
              </w:rPr>
              <w:t>программы)</w:t>
            </w:r>
          </w:p>
          <w:tbl>
            <w:tblPr>
              <w:tblStyle w:val="TableNormal"/>
              <w:bidiVisual/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027"/>
              <w:gridCol w:w="1027"/>
              <w:gridCol w:w="1028"/>
              <w:gridCol w:w="1028"/>
              <w:gridCol w:w="1028"/>
              <w:gridCol w:w="1028"/>
              <w:gridCol w:w="1028"/>
              <w:gridCol w:w="1028"/>
              <w:gridCol w:w="1028"/>
            </w:tblGrid>
            <w:tr w:rsidR="009F3E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00" w:type="dxa"/>
                </w:tcPr>
                <w:p w:rsidR="00B51D58" w:rsidRDefault="00EF09B9">
                  <w:r>
                    <w:t>№</w:t>
                  </w:r>
                </w:p>
              </w:tc>
              <w:tc>
                <w:tcPr>
                  <w:tcW w:w="1000" w:type="dxa"/>
                </w:tcPr>
                <w:p w:rsidR="00B51D58" w:rsidRDefault="00EF09B9">
                  <w:r>
                    <w:t>Unti ID</w:t>
                  </w:r>
                </w:p>
              </w:tc>
              <w:tc>
                <w:tcPr>
                  <w:tcW w:w="1000" w:type="dxa"/>
                </w:tcPr>
                <w:p w:rsidR="00B51D58" w:rsidRDefault="00EF09B9">
                  <w:r>
                    <w:t>Leader ID</w:t>
                  </w:r>
                </w:p>
              </w:tc>
              <w:tc>
                <w:tcPr>
                  <w:tcW w:w="1000" w:type="dxa"/>
                </w:tcPr>
                <w:p w:rsidR="00B51D58" w:rsidRDefault="00EF09B9">
                  <w:r>
                    <w:t>ФИО</w:t>
                  </w:r>
                </w:p>
              </w:tc>
              <w:tc>
                <w:tcPr>
                  <w:tcW w:w="1000" w:type="dxa"/>
                </w:tcPr>
                <w:p w:rsidR="00B51D58" w:rsidRDefault="00EF09B9">
                  <w:r>
                    <w:t>Роль в проекте</w:t>
                  </w:r>
                </w:p>
              </w:tc>
              <w:tc>
                <w:tcPr>
                  <w:tcW w:w="1000" w:type="dxa"/>
                </w:tcPr>
                <w:p w:rsidR="00B51D58" w:rsidRDefault="00EF09B9">
                  <w:r>
                    <w:t>Телефон</w:t>
                  </w:r>
                </w:p>
              </w:tc>
              <w:tc>
                <w:tcPr>
                  <w:tcW w:w="1000" w:type="dxa"/>
                </w:tcPr>
                <w:p w:rsidR="00B51D58" w:rsidRDefault="00EF09B9">
                  <w:r>
                    <w:t>Почта</w:t>
                  </w:r>
                </w:p>
              </w:tc>
              <w:tc>
                <w:tcPr>
                  <w:tcW w:w="1000" w:type="dxa"/>
                </w:tcPr>
                <w:p w:rsidR="00B51D58" w:rsidRDefault="00EF09B9">
                  <w:r>
                    <w:t>Должность</w:t>
                  </w:r>
                </w:p>
              </w:tc>
              <w:tc>
                <w:tcPr>
                  <w:tcW w:w="1000" w:type="dxa"/>
                </w:tcPr>
                <w:p w:rsidR="00B51D58" w:rsidRDefault="00EF09B9">
                  <w:r>
                    <w:t>Опыт и квалификация</w:t>
                  </w:r>
                </w:p>
              </w:tc>
            </w:tr>
          </w:tbl>
          <w:p w:rsidR="00B51D58" w:rsidRDefault="00B51D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B51D58"/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pStyle w:val="a6"/>
            </w:pPr>
            <w:r>
              <w:rPr>
                <w:rFonts w:ascii="Times New Roman" w:hAnsi="Times New Roman"/>
              </w:rPr>
              <w:t>плаН реализации стартап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проекта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tabs>
                <w:tab w:val="left" w:pos="414"/>
              </w:tabs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Аннотация проекта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B51D58" w:rsidRDefault="00EF09B9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краткая информация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1000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знаков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без пробелов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 стартап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проекте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краткий реферат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проекта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детализация отдельных блоков предусмотрена другими разделами Паспорта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цели и задачи проекта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ожидаемые результаты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области применения результатов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потенциальные потребительские сегменты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</w:pPr>
            <w:r w:rsidRPr="009F3EB1">
              <w:rPr>
                <w:rFonts w:ascii="Times New Roman" w:hAnsi="Times New Roman"/>
                <w:sz w:val="20"/>
                <w:szCs w:val="20"/>
              </w:rPr>
              <w:t>С ростом темпов электрификации растёт количество электронны</w:t>
            </w:r>
            <w:r w:rsidRPr="009F3EB1">
              <w:rPr>
                <w:rFonts w:ascii="Times New Roman" w:hAnsi="Times New Roman"/>
                <w:sz w:val="20"/>
                <w:szCs w:val="20"/>
              </w:rPr>
              <w:t>х отходов и лома. Существующие широко используемый методы переработки электронного лома включают в себя множество этапов с не одной итерацией. Технология магнито-жидкостной сепарации позволяет сократить количество этапов переработки и повысить её эффективн</w:t>
            </w:r>
            <w:r w:rsidRPr="009F3EB1">
              <w:rPr>
                <w:rFonts w:ascii="Times New Roman" w:hAnsi="Times New Roman"/>
                <w:sz w:val="20"/>
                <w:szCs w:val="20"/>
              </w:rPr>
              <w:t>ость.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B51D58"/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tabs>
                <w:tab w:val="left" w:pos="414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Базовая бизнес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идея 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Какой продукт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товар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услуга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устройство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процесс и 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будет продаваться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B51D58" w:rsidRDefault="00B51D5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лежащем в основе стартап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проекта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благодаря реализации которого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планируется получать основной доход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9F3EB1">
              <w:rPr>
                <w:rFonts w:ascii="Times New Roman" w:hAnsi="Times New Roman"/>
                <w:sz w:val="20"/>
                <w:szCs w:val="20"/>
              </w:rPr>
              <w:t>Технология магнитожидкостной сепарации немагнитного электронного лома с применением переменного тока.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pStyle w:val="a8"/>
              <w:ind w:left="0" w:firstLine="0"/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Pr="009F3EB1" w:rsidRDefault="00EF09B9">
            <w:pPr>
              <w:pStyle w:val="a8"/>
              <w:ind w:left="0" w:firstLine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Какую и чью (какого типа потребителей) проблему решает*</w:t>
            </w:r>
          </w:p>
          <w:p w:rsidR="00B51D58" w:rsidRDefault="00B51D5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D58" w:rsidRDefault="00EF09B9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максимально и емко информация о проблеме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потенциального потребителя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которую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полностью или частично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сможет решить ваш продукт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9F3EB1">
              <w:rPr>
                <w:rFonts w:ascii="Times New Roman" w:hAnsi="Times New Roman"/>
                <w:sz w:val="20"/>
                <w:szCs w:val="20"/>
              </w:rPr>
              <w:t>Уменьшение стоимости ввода в эксплуатацию сепарирующего оборудования на предприятиях вторичной переработки.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r>
              <w:rPr>
                <w:sz w:val="20"/>
                <w:szCs w:val="20"/>
              </w:rPr>
              <w:t>11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6" w:type="dxa"/>
              <w:bottom w:w="80" w:type="dxa"/>
              <w:right w:w="80" w:type="dxa"/>
            </w:tcMar>
          </w:tcPr>
          <w:p w:rsidR="00B51D58" w:rsidRDefault="00EF09B9">
            <w:pPr>
              <w:ind w:lef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:rsidR="00B51D58" w:rsidRPr="009F3EB1" w:rsidRDefault="00EF09B9">
            <w:pPr>
              <w:pStyle w:val="a8"/>
              <w:tabs>
                <w:tab w:val="left" w:pos="230"/>
              </w:tabs>
              <w:ind w:left="0" w:firstLine="0"/>
              <w:rPr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</w:t>
            </w:r>
            <w:r>
              <w:rPr>
                <w:i/>
                <w:iCs/>
                <w:sz w:val="20"/>
                <w:szCs w:val="20"/>
                <w:lang w:val="ru-RU"/>
              </w:rPr>
              <w:t>вень образования, уровень потребления и т.д.; географическое расположение потребителей, сектор рынка (</w:t>
            </w:r>
            <w:r>
              <w:rPr>
                <w:i/>
                <w:iCs/>
                <w:sz w:val="20"/>
                <w:szCs w:val="20"/>
              </w:rPr>
              <w:t>B</w:t>
            </w:r>
            <w:r>
              <w:rPr>
                <w:i/>
                <w:iCs/>
                <w:sz w:val="20"/>
                <w:szCs w:val="20"/>
                <w:lang w:val="ru-RU"/>
              </w:rPr>
              <w:t>2</w:t>
            </w:r>
            <w:r>
              <w:rPr>
                <w:i/>
                <w:iCs/>
                <w:sz w:val="20"/>
                <w:szCs w:val="20"/>
              </w:rPr>
              <w:t>B</w:t>
            </w:r>
            <w:r>
              <w:rPr>
                <w:i/>
                <w:iCs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B</w:t>
            </w:r>
            <w:r>
              <w:rPr>
                <w:i/>
                <w:iCs/>
                <w:sz w:val="20"/>
                <w:szCs w:val="20"/>
                <w:lang w:val="ru-RU"/>
              </w:rPr>
              <w:t>2</w:t>
            </w:r>
            <w:r>
              <w:rPr>
                <w:i/>
                <w:iCs/>
                <w:sz w:val="20"/>
                <w:szCs w:val="20"/>
              </w:rPr>
              <w:t>C</w:t>
            </w:r>
            <w:r>
              <w:rPr>
                <w:i/>
                <w:iCs/>
                <w:sz w:val="20"/>
                <w:szCs w:val="20"/>
                <w:lang w:val="ru-RU"/>
              </w:rPr>
              <w:t xml:space="preserve"> и др.)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9F3EB1">
              <w:rPr>
                <w:rFonts w:ascii="Times New Roman" w:hAnsi="Times New Roman"/>
                <w:sz w:val="20"/>
                <w:szCs w:val="20"/>
              </w:rPr>
              <w:t>Предприятия вторичной переработки электронного лома.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pStyle w:val="a8"/>
              <w:keepLines/>
              <w:tabs>
                <w:tab w:val="left" w:pos="170"/>
              </w:tabs>
              <w:ind w:left="0" w:firstLine="0"/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Pr="009F3EB1" w:rsidRDefault="00EF09B9">
            <w:pPr>
              <w:pStyle w:val="a8"/>
              <w:keepLines/>
              <w:tabs>
                <w:tab w:val="left" w:pos="170"/>
              </w:tabs>
              <w:ind w:left="0" w:firstLine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 основе какого научно-технического решения и/</w:t>
            </w:r>
            <w:r>
              <w:rPr>
                <w:b/>
                <w:bCs/>
                <w:sz w:val="20"/>
                <w:szCs w:val="20"/>
                <w:lang w:val="ru-RU"/>
              </w:rPr>
              <w:t>или результата будет создан продукт (с указанием использования собственных или существующих разработок)*</w:t>
            </w:r>
          </w:p>
          <w:p w:rsidR="00B51D58" w:rsidRDefault="00B51D58">
            <w:pPr>
              <w:pStyle w:val="a8"/>
              <w:keepLines/>
              <w:tabs>
                <w:tab w:val="left" w:pos="170"/>
              </w:tabs>
              <w:ind w:left="0" w:firstLine="0"/>
              <w:rPr>
                <w:sz w:val="20"/>
                <w:szCs w:val="20"/>
                <w:lang w:val="ru-RU"/>
              </w:rPr>
            </w:pPr>
          </w:p>
          <w:p w:rsidR="00B51D58" w:rsidRDefault="00EF09B9">
            <w:pPr>
              <w:keepLines/>
              <w:tabs>
                <w:tab w:val="left" w:pos="170"/>
              </w:tabs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технических решений с их кратким описанием для создания и выпуска на рынок продукта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9F3EB1">
              <w:rPr>
                <w:rFonts w:ascii="Times New Roman" w:hAnsi="Times New Roman"/>
                <w:sz w:val="20"/>
                <w:szCs w:val="20"/>
              </w:rPr>
              <w:t xml:space="preserve">Применение свойства </w:t>
            </w:r>
            <w:r w:rsidRPr="009F3EB1">
              <w:rPr>
                <w:rFonts w:ascii="Times New Roman" w:hAnsi="Times New Roman"/>
                <w:sz w:val="20"/>
                <w:szCs w:val="20"/>
              </w:rPr>
              <w:t>магнитной жидкости разделения немагнитных материалов по плотности с применением переменного тока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модель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B51D58" w:rsidRDefault="00EF09B9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Указывается кратко описание способа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который планируется использовать для создания ценности и получения прибыли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как планируетс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я выстраивать отношения с потребителями и поставщиками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способы привлечения финансовых и иных ресурсов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какие каналы продвижения и сбыта продукта планируется использовать и развивать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 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9F3EB1">
              <w:rPr>
                <w:rFonts w:ascii="Times New Roman" w:hAnsi="Times New Roman"/>
                <w:sz w:val="20"/>
                <w:szCs w:val="20"/>
              </w:rPr>
              <w:t>Ноябрь – декабрь 2023 - Тестирование прототипа Май 2024 - Изгото</w:t>
            </w:r>
            <w:r w:rsidRPr="009F3EB1">
              <w:rPr>
                <w:rFonts w:ascii="Times New Roman" w:hAnsi="Times New Roman"/>
                <w:sz w:val="20"/>
                <w:szCs w:val="20"/>
              </w:rPr>
              <w:t>вление полномасштабного образца Сентябрь 2024 - Демонстрация результатов Ноябрь 2024 - Получение патента на продукт Январь 2025 - Поиск инвесторов и клиентов Марь 2025 - Запуск производства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конкуренты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B51D58" w:rsidRDefault="00EF09B9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Кратко указываются основные конкуренты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5)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9F3EB1">
              <w:rPr>
                <w:rFonts w:ascii="Times New Roman" w:hAnsi="Times New Roman"/>
                <w:sz w:val="20"/>
                <w:szCs w:val="20"/>
              </w:rPr>
              <w:t>Постоянный ток, производители выпрямителей, другие технологии сепарации, ЗАО ИТОМАК - производитель магнито-жидкостных сепараторов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Ценностное предложение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B51D58" w:rsidRDefault="00EF09B9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Формулируется объяснение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почему клиенты должны вести дела с вами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а не с вашими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конкурентами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 с самого начала делает очевидными преимущества ваших продуктов или услуг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9F3EB1">
              <w:rPr>
                <w:rFonts w:ascii="Times New Roman" w:hAnsi="Times New Roman"/>
                <w:sz w:val="20"/>
                <w:szCs w:val="20"/>
              </w:rPr>
              <w:t xml:space="preserve">Технология магнито-жидкостной сепарации является более эффективной и точной в сравнении с другими технологиями, является менее трудоёмкой.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Применение переменного тока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исключит затраты на приобретение выпрямителей.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Обоснование реализуемости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устойчивости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бизнеса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конкурентные преимущества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включая наличие уникальных РИД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действующих индустриальных партнеров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доступ к ограниченным ресурсам и 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.);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дефицит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дешевизна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уникальность и 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.)*</w:t>
            </w:r>
          </w:p>
          <w:p w:rsidR="00B51D58" w:rsidRDefault="00B51D5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Приведите аргументы в пользу реализуемости бизнес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идеи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 чем ее полезность и востребованность продукта по сравнению с другими продуктами на рынке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чем обосновывается потенциальная прибыльность бизнеса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насколько будет бизнес устой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чивым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9F3EB1">
              <w:rPr>
                <w:rFonts w:ascii="Times New Roman" w:hAnsi="Times New Roman"/>
                <w:sz w:val="20"/>
                <w:szCs w:val="20"/>
              </w:rPr>
              <w:t>Снижение стоимости продукта за счёт исключения использования выпрямителей напряжения Сохранение эффективности Уменьшение времени сепарации по сравнению с традиционными технологиями сепарации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B51D58"/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D58" w:rsidRDefault="00EF09B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технические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параметры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включая обоснование соответствия идеи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задела тематическому направлению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лоту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)*</w:t>
            </w:r>
          </w:p>
          <w:p w:rsidR="00B51D58" w:rsidRDefault="00B51D5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D58" w:rsidRDefault="00EF09B9">
            <w:pPr>
              <w:widowControl w:val="0"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9F3EB1">
              <w:rPr>
                <w:rFonts w:ascii="Times New Roman" w:hAnsi="Times New Roman"/>
                <w:sz w:val="20"/>
                <w:szCs w:val="20"/>
              </w:rPr>
              <w:t>Макс</w:t>
            </w:r>
            <w:r w:rsidRPr="009F3EB1">
              <w:rPr>
                <w:rFonts w:ascii="Times New Roman" w:hAnsi="Times New Roman"/>
                <w:sz w:val="20"/>
                <w:szCs w:val="20"/>
              </w:rPr>
              <w:t>имальная производительность по исходному материалу - 3 кг/ч Плотность разделяемых материалов - 1,0..23 г/см3 Потребляемая мощность од однофазной сети переменного тока напряжением (220 &amp;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plusmn</w:t>
            </w:r>
            <w:r w:rsidRPr="009F3EB1">
              <w:rPr>
                <w:rFonts w:ascii="Times New Roman" w:hAnsi="Times New Roman"/>
                <w:sz w:val="20"/>
                <w:szCs w:val="20"/>
              </w:rPr>
              <w:t>; 22)В частоты (50 &amp;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plusmn</w:t>
            </w:r>
            <w:r w:rsidRPr="009F3EB1">
              <w:rPr>
                <w:rFonts w:ascii="Times New Roman" w:hAnsi="Times New Roman"/>
                <w:sz w:val="20"/>
                <w:szCs w:val="20"/>
              </w:rPr>
              <w:t>; 0,5)Гц - 200 Вт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Организационные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производственные и финансовые параметры бизнеса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B51D58" w:rsidRDefault="00B51D5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Приводится видение основателя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лей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стартапа в части выстраивания внутренних процессов организации бизнеса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включая партнерские возможности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9F3EB1">
              <w:rPr>
                <w:rFonts w:ascii="Times New Roman" w:hAnsi="Times New Roman"/>
                <w:sz w:val="20"/>
                <w:szCs w:val="20"/>
              </w:rPr>
              <w:t>Распределение функционала команды, либо отношения с партнерами. В</w:t>
            </w:r>
            <w:r w:rsidRPr="009F3EB1">
              <w:rPr>
                <w:rFonts w:ascii="Times New Roman" w:hAnsi="Times New Roman"/>
                <w:sz w:val="20"/>
                <w:szCs w:val="20"/>
              </w:rPr>
              <w:t>нутри организации будет руководитель, экономист и ученый . На аутсорсе будет производство конструкции и а также монтаж и эксплуатационное сопровождение. Производство будет осуществлено сторонней организации по технологиям, переданными нами. На данный момен</w:t>
            </w:r>
            <w:r w:rsidRPr="009F3EB1">
              <w:rPr>
                <w:rFonts w:ascii="Times New Roman" w:hAnsi="Times New Roman"/>
                <w:sz w:val="20"/>
                <w:szCs w:val="20"/>
              </w:rPr>
              <w:t>т известна стоимость производства магнитной жидкости из вторичных отходов 100 рублей за 1 мл. Себестоимость конструкции: минимальный объем жидкости 1 л: 100 тыс руб на наполнению жидкостью. Металлические комплектующие для конструкции: железо, медь, система</w:t>
            </w:r>
            <w:r w:rsidRPr="009F3EB1">
              <w:rPr>
                <w:rFonts w:ascii="Times New Roman" w:hAnsi="Times New Roman"/>
                <w:sz w:val="20"/>
                <w:szCs w:val="20"/>
              </w:rPr>
              <w:t xml:space="preserve"> возбуждения = 150 тыс. руб сырье + изготовление 60 000 = 210 тыс. руб. на конструцию. Расходы в год: 3 сотрудника: 2.5 млн в год - ФОТ, офис в аренду: 0.5 млн в год. Продажа клиенту под ключ: 300 тыс. руб. + годовое обслуживание 50 тыс. руб. в год + магни</w:t>
            </w:r>
            <w:r w:rsidRPr="009F3EB1">
              <w:rPr>
                <w:rFonts w:ascii="Times New Roman" w:hAnsi="Times New Roman"/>
                <w:sz w:val="20"/>
                <w:szCs w:val="20"/>
              </w:rPr>
              <w:t>тная жидкость для пополнения запасов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конкурентные преимущества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B51D58" w:rsidRDefault="00B51D5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которые обеспечивают конкурентные преимущества в сравнении с существующими аналогами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сравнение по стоимостным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техническим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параметрам и проч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9F3EB1">
              <w:rPr>
                <w:rFonts w:ascii="Times New Roman" w:hAnsi="Times New Roman"/>
                <w:sz w:val="20"/>
                <w:szCs w:val="20"/>
              </w:rPr>
              <w:lastRenderedPageBreak/>
              <w:t>Снижение стоимости продукта Увеличение скорости сепарации Сохранение эффективности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Научно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техническое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или результаты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необходимые для создания продукции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B51D58" w:rsidRDefault="00B51D5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Описываются технические параметры научно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технических решений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результатов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указанных пункте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12,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подтверждающие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обосновывающие достижение характеристик продукта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обеспечивающих их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конкурентоспособность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9F3EB1">
              <w:rPr>
                <w:rFonts w:ascii="Times New Roman" w:hAnsi="Times New Roman"/>
                <w:sz w:val="20"/>
                <w:szCs w:val="20"/>
              </w:rPr>
              <w:t>Магнитная жидкость, магнито-жидкостный сепаратор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«Задел»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Уровень готовности продукта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TRL</w:t>
            </w:r>
          </w:p>
          <w:p w:rsidR="00B51D58" w:rsidRDefault="00B51D5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указать максимально емко и кратко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насколько проработан стартап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проект по итогам прохождения акселерационной программы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организационные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кадровые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материальные и др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.),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позволяющие максимально эффективно развивать стартап дальше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9F3EB1">
              <w:rPr>
                <w:rFonts w:ascii="Times New Roman" w:hAnsi="Times New Roman"/>
                <w:sz w:val="20"/>
                <w:szCs w:val="20"/>
              </w:rPr>
              <w:t>Создан прототип установки магнито-жидкостного сепаратора, работающего на основе переменного тока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Соответствие проекта научным 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научно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ическим приоритетам образовательной организации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региона заявителя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предприятия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9F3EB1">
              <w:rPr>
                <w:rFonts w:ascii="Times New Roman" w:hAnsi="Times New Roman"/>
                <w:sz w:val="20"/>
                <w:szCs w:val="20"/>
              </w:rPr>
              <w:t>Снижение стоимости сепаратора Сохранение эффективности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Каналы продвижения будущего продукта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B51D58" w:rsidRDefault="00B51D5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указать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какую маркетинговую стратегию планируется применять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привести кратко аргументы в пользу выбора тех или иных каналов продвижения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ind w:firstLine="360"/>
              <w:jc w:val="both"/>
            </w:pPr>
            <w:r w:rsidRPr="009F3EB1">
              <w:rPr>
                <w:rFonts w:ascii="Times New Roman" w:hAnsi="Times New Roman"/>
                <w:sz w:val="20"/>
                <w:szCs w:val="20"/>
              </w:rPr>
              <w:t>Реклама в интернете Статьи в интернете и научных изданиях Участие в конференциях Выход на приобретателя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Каналы сбыта будущего продукта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B51D58" w:rsidRDefault="00B51D5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Указать какие каналы сбыта планируется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ind w:firstLine="360"/>
              <w:jc w:val="both"/>
            </w:pPr>
            <w:r w:rsidRPr="009F3EB1">
              <w:rPr>
                <w:rFonts w:ascii="Times New Roman" w:hAnsi="Times New Roman"/>
                <w:sz w:val="20"/>
                <w:szCs w:val="20"/>
              </w:rPr>
              <w:t>Интернет - как универсальная среда поиска клиентов Прямая связь с предприятиями из-за узконаправленности продукта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B51D58"/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pStyle w:val="a9"/>
              <w:jc w:val="center"/>
            </w:pPr>
            <w:r>
              <w:rPr>
                <w:rFonts w:ascii="Times New Roman" w:hAnsi="Times New Roman"/>
                <w:color w:val="000000"/>
                <w:u w:val="none" w:color="000000"/>
              </w:rPr>
              <w:t>Характеристика проблемы</w:t>
            </w:r>
            <w:r>
              <w:rPr>
                <w:rFonts w:ascii="Times New Roman" w:hAnsi="Times New Roman"/>
                <w:color w:val="000000"/>
                <w:u w:val="none" w:color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u w:val="none" w:color="000000"/>
              </w:rPr>
              <w:t>на решение которой направлен стартап</w:t>
            </w:r>
            <w:r>
              <w:rPr>
                <w:rFonts w:ascii="Times New Roman" w:hAnsi="Times New Roman"/>
                <w:color w:val="000000"/>
                <w:u w:val="none" w:color="000000"/>
              </w:rPr>
              <w:t>-</w:t>
            </w:r>
            <w:r>
              <w:rPr>
                <w:rFonts w:ascii="Times New Roman" w:hAnsi="Times New Roman"/>
                <w:color w:val="000000"/>
                <w:u w:val="none" w:color="000000"/>
              </w:rPr>
              <w:t>проект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 проблемы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B51D58" w:rsidRDefault="00B51D5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детально описать проблему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указанную в пункте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firstLine="360"/>
              <w:jc w:val="both"/>
            </w:pPr>
            <w:r w:rsidRPr="009F3EB1">
              <w:rPr>
                <w:rFonts w:ascii="Times New Roman" w:hAnsi="Times New Roman"/>
                <w:sz w:val="20"/>
                <w:szCs w:val="20"/>
              </w:rPr>
              <w:t>Традиционные методы сепарации электронного лома включают около 8 долгих этапов Ввод в эксплуатацию магнито-жидкостных сепараторов требует дополнительных затрат на выпрямители</w:t>
            </w:r>
            <w:r w:rsidRPr="009F3EB1">
              <w:rPr>
                <w:rFonts w:ascii="Times New Roman" w:hAnsi="Times New Roman"/>
                <w:sz w:val="20"/>
                <w:szCs w:val="20"/>
              </w:rPr>
              <w:t xml:space="preserve"> напряжения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Какая часть проблемы решается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может быть решена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)*</w:t>
            </w:r>
          </w:p>
          <w:p w:rsidR="00B51D58" w:rsidRDefault="00B51D5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детально раскрыть вопрос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поставленный в пункте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10,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описав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какая часть проблемы или вся проблема решается с помощью стартап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проекта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firstLine="360"/>
              <w:jc w:val="both"/>
            </w:pPr>
            <w:r w:rsidRPr="009F3EB1">
              <w:rPr>
                <w:rFonts w:ascii="Times New Roman" w:hAnsi="Times New Roman"/>
                <w:sz w:val="20"/>
                <w:szCs w:val="20"/>
              </w:rPr>
              <w:t xml:space="preserve">Улучшается точность сепарации электронного </w:t>
            </w:r>
            <w:r w:rsidRPr="009F3EB1">
              <w:rPr>
                <w:rFonts w:ascii="Times New Roman" w:hAnsi="Times New Roman"/>
                <w:sz w:val="20"/>
                <w:szCs w:val="20"/>
              </w:rPr>
              <w:t>лома, сокращается количество этапов переработки и повышается её эффективность.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«Держатель» проблемы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его мотивации и возможности решения проблемы с использованием продукции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B51D58" w:rsidRDefault="00B51D5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пункты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9, 10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24)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firstLine="360"/>
              <w:jc w:val="both"/>
            </w:pPr>
            <w:r w:rsidRPr="009F3EB1">
              <w:rPr>
                <w:rFonts w:ascii="Times New Roman" w:hAnsi="Times New Roman"/>
                <w:sz w:val="20"/>
                <w:szCs w:val="20"/>
              </w:rPr>
              <w:t xml:space="preserve">Предприятиям вторичной переработки не нужно будет доплачивать за выпрямитель напряжения, включённого в стоимость сепаратора, при этом </w:t>
            </w:r>
            <w:r w:rsidRPr="009F3EB1">
              <w:rPr>
                <w:rFonts w:ascii="Times New Roman" w:hAnsi="Times New Roman"/>
                <w:sz w:val="20"/>
                <w:szCs w:val="20"/>
              </w:rPr>
              <w:t>эффективность сепарации сохранится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Каким способом будет решена проблема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B51D58" w:rsidRDefault="00B51D5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описать детально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как именно ваши товары и услуги помогут потребителям справляться с проблемой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ind w:firstLine="360"/>
              <w:jc w:val="both"/>
            </w:pPr>
            <w:r w:rsidRPr="009F3EB1">
              <w:rPr>
                <w:rFonts w:ascii="Times New Roman" w:hAnsi="Times New Roman"/>
                <w:sz w:val="20"/>
                <w:szCs w:val="20"/>
              </w:rPr>
              <w:t xml:space="preserve">Ускорение сепарации (уменьшение количества этапов) происходит за счёт </w:t>
            </w:r>
            <w:r w:rsidRPr="009F3EB1">
              <w:rPr>
                <w:rFonts w:ascii="Times New Roman" w:hAnsi="Times New Roman"/>
                <w:sz w:val="20"/>
                <w:szCs w:val="20"/>
              </w:rPr>
              <w:t>уникальных свойств магнитной жидкости. Под воздействием внешнего магнитного поля, она может разделять материалы по плотности с высокой точностью.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Оценка потенциала «рынка» и рентабельности бизнеса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B51D58" w:rsidRDefault="00B51D5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D58" w:rsidRDefault="00EF09B9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 рынка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потенциальные возможности для масштабирования бизнеса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 также детально раскрыть информацию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указанную в пункте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firstLine="360"/>
              <w:jc w:val="both"/>
            </w:pPr>
            <w:r w:rsidRPr="009F3EB1">
              <w:rPr>
                <w:rFonts w:ascii="Times New Roman" w:hAnsi="Times New Roman"/>
                <w:sz w:val="20"/>
                <w:szCs w:val="20"/>
              </w:rPr>
              <w:t>При себестоимости конструкции с жидкостью в 210 тыс. руб, и стоимостью проекта под ключ в 300 тыс. руб и 50 тыс.руб. годовое обслужи</w:t>
            </w:r>
            <w:r w:rsidRPr="009F3EB1">
              <w:rPr>
                <w:rFonts w:ascii="Times New Roman" w:hAnsi="Times New Roman"/>
                <w:sz w:val="20"/>
                <w:szCs w:val="20"/>
              </w:rPr>
              <w:t xml:space="preserve">вание срок окупаемости проекта составит 4,5 года Оценка рынка: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PAM</w:t>
            </w:r>
            <w:r w:rsidRPr="009F3EB1"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TAM</w:t>
            </w:r>
            <w:r w:rsidRPr="009F3EB1">
              <w:rPr>
                <w:rFonts w:ascii="Times New Roman" w:hAnsi="Times New Roman"/>
                <w:sz w:val="20"/>
                <w:szCs w:val="20"/>
              </w:rPr>
              <w:t xml:space="preserve">=2 000 млн руб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SAM</w:t>
            </w:r>
            <w:r w:rsidRPr="009F3EB1">
              <w:rPr>
                <w:rFonts w:ascii="Times New Roman" w:hAnsi="Times New Roman"/>
                <w:sz w:val="20"/>
                <w:szCs w:val="20"/>
              </w:rPr>
              <w:t xml:space="preserve"> = 1 000 млн руб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SOM</w:t>
            </w:r>
            <w:r w:rsidRPr="009F3EB1">
              <w:rPr>
                <w:rFonts w:ascii="Times New Roman" w:hAnsi="Times New Roman"/>
                <w:sz w:val="20"/>
                <w:szCs w:val="20"/>
              </w:rPr>
              <w:t xml:space="preserve"> = 100 млн руб</w:t>
            </w:r>
          </w:p>
        </w:tc>
      </w:tr>
    </w:tbl>
    <w:p w:rsidR="00B51D58" w:rsidRDefault="00B51D58">
      <w:pPr>
        <w:widowControl w:val="0"/>
        <w:spacing w:line="240" w:lineRule="auto"/>
        <w:ind w:left="432" w:hanging="43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1D58" w:rsidRDefault="00B51D58">
      <w:pPr>
        <w:widowControl w:val="0"/>
        <w:spacing w:line="240" w:lineRule="auto"/>
        <w:ind w:left="324" w:hanging="32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1D58" w:rsidRDefault="00B51D58">
      <w:pPr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1D58" w:rsidRDefault="00B51D58">
      <w:pPr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1D58" w:rsidRDefault="00B51D58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1D58" w:rsidRDefault="00EF09B9">
      <w:pPr>
        <w:pStyle w:val="a6"/>
        <w:rPr>
          <w:rFonts w:ascii="Times New Roman" w:eastAsia="Times New Roman" w:hAnsi="Times New Roman" w:cs="Times New Roman"/>
        </w:rPr>
      </w:pPr>
      <w:bookmarkStart w:id="0" w:name="_Hlk137147919"/>
      <w:r>
        <w:rPr>
          <w:rFonts w:ascii="Times New Roman" w:hAnsi="Times New Roman"/>
        </w:rPr>
        <w:t>план дальнейшего развития стартап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проекта</w:t>
      </w:r>
    </w:p>
    <w:p w:rsidR="00B51D58" w:rsidRDefault="00B51D58">
      <w:pPr>
        <w:keepNext/>
        <w:keepLines/>
        <w:spacing w:after="0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B51D58" w:rsidRPr="009F3EB1" w:rsidRDefault="00EF09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3EB1">
        <w:rPr>
          <w:rFonts w:ascii="Times New Roman" w:hAnsi="Times New Roman"/>
          <w:b/>
          <w:bCs/>
          <w:sz w:val="20"/>
          <w:szCs w:val="20"/>
        </w:rPr>
        <w:t xml:space="preserve">Ноябрь – декабрь 2023: Тестирование прототипа Май 2024: Изготовление </w:t>
      </w:r>
      <w:r w:rsidRPr="009F3EB1">
        <w:rPr>
          <w:rFonts w:ascii="Times New Roman" w:hAnsi="Times New Roman"/>
          <w:b/>
          <w:bCs/>
          <w:sz w:val="20"/>
          <w:szCs w:val="20"/>
        </w:rPr>
        <w:t>полномасштабного образца Сентябрь 2024: Демонстрация результатов Ноябрь 2024: Получение патента на продукт Январь 2025: Поиск инвесторов и клиентов Март 2025: Запуск производства</w:t>
      </w:r>
    </w:p>
    <w:p w:rsidR="00B51D58" w:rsidRDefault="00B51D5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bookmarkEnd w:id="0"/>
    <w:p w:rsidR="00B51D58" w:rsidRDefault="00B51D58">
      <w:pPr>
        <w:rPr>
          <w:rFonts w:ascii="Times New Roman" w:eastAsia="Times New Roman" w:hAnsi="Times New Roman" w:cs="Times New Roman"/>
        </w:rPr>
      </w:pPr>
    </w:p>
    <w:p w:rsidR="00B51D58" w:rsidRDefault="00B51D58">
      <w:pPr>
        <w:rPr>
          <w:rFonts w:ascii="Times New Roman" w:eastAsia="Times New Roman" w:hAnsi="Times New Roman" w:cs="Times New Roman"/>
        </w:rPr>
      </w:pPr>
    </w:p>
    <w:p w:rsidR="00B51D58" w:rsidRDefault="00B51D5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51D58" w:rsidRDefault="00EF09B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ДОПОЛНИТЕЛЬНО ДЛЯ ПОДАЧИ ЗАЯВКИ </w:t>
      </w:r>
    </w:p>
    <w:p w:rsidR="00B51D58" w:rsidRDefault="00EF09B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КОНКУРС СТУДЕНЧЕСКИЙ СТАРТАП ОТ ФСИ</w:t>
      </w:r>
      <w:r>
        <w:rPr>
          <w:rFonts w:ascii="Times New Roman" w:hAnsi="Times New Roman"/>
          <w:sz w:val="32"/>
          <w:szCs w:val="32"/>
        </w:rPr>
        <w:t>:</w:t>
      </w:r>
    </w:p>
    <w:p w:rsidR="00B51D58" w:rsidRDefault="00EF09B9"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подробнее о подаче заявки на конкурс ФСИ </w:t>
      </w:r>
      <w:r>
        <w:rPr>
          <w:rFonts w:ascii="Times New Roman" w:hAnsi="Times New Roman"/>
        </w:rPr>
        <w:t xml:space="preserve">- </w:t>
      </w:r>
      <w:hyperlink r:id="rId6" w:history="1">
        <w:r>
          <w:rPr>
            <w:rStyle w:val="Hyperlink0"/>
            <w:rFonts w:eastAsia="Arial Unicode MS"/>
          </w:rPr>
          <w:t>https://fasie.ru/programs/programma-studstartup/#documentu</w:t>
        </w:r>
      </w:hyperlink>
      <w:r>
        <w:rPr>
          <w:rStyle w:val="aa"/>
          <w:rFonts w:ascii="Times New Roman" w:hAnsi="Times New Roman"/>
        </w:rPr>
        <w:t xml:space="preserve"> )</w:t>
      </w:r>
    </w:p>
    <w:tbl>
      <w:tblPr>
        <w:tblStyle w:val="TableNormal"/>
        <w:tblW w:w="9905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161"/>
        <w:gridCol w:w="5744"/>
      </w:tblGrid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lastRenderedPageBreak/>
              <w:t xml:space="preserve">Фокусная тематика из перечня ФСИ </w:t>
            </w:r>
            <w:r>
              <w:rPr>
                <w:rStyle w:val="aa"/>
                <w:rFonts w:ascii="Times New Roman" w:hAnsi="Times New Roman"/>
              </w:rPr>
              <w:t>(</w:t>
            </w:r>
            <w:hyperlink r:id="rId7" w:history="1">
              <w:r>
                <w:rPr>
                  <w:rStyle w:val="Hyperlink1"/>
                  <w:rFonts w:eastAsia="Arial Unicode MS"/>
                </w:rPr>
                <w:t>https://fasie.ru/programs/programma-start/fokusnye-tematiki.php</w:t>
              </w:r>
            </w:hyperlink>
            <w:r>
              <w:rPr>
                <w:rStyle w:val="aa"/>
                <w:rFonts w:ascii="Times New Roman" w:hAnsi="Times New Roman"/>
              </w:rPr>
              <w:t xml:space="preserve"> 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pStyle w:val="a9"/>
              <w:jc w:val="center"/>
            </w:pPr>
            <w:r>
              <w:rPr>
                <w:rStyle w:val="aa"/>
                <w:rFonts w:ascii="Times New Roman" w:hAnsi="Times New Roman"/>
                <w:color w:val="000000"/>
                <w:u w:val="none" w:color="000000"/>
              </w:rPr>
              <w:t xml:space="preserve">ХАРАКТЕРИСТИКА БУДУЩЕГО ПРЕДПРИЯТИЯ </w:t>
            </w:r>
            <w:r>
              <w:rPr>
                <w:rStyle w:val="aa"/>
                <w:rFonts w:ascii="Times New Roman" w:hAnsi="Times New Roman"/>
                <w:color w:val="000000"/>
                <w:u w:val="none" w:color="000000"/>
              </w:rPr>
              <w:br/>
            </w: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val="none" w:color="000000"/>
              </w:rPr>
              <w:t>(</w:t>
            </w: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val="none" w:color="000000"/>
              </w:rPr>
              <w:t>РЕЗУЛЬТАТ СТАРТАП</w:t>
            </w: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val="none" w:color="000000"/>
              </w:rPr>
              <w:t>-</w:t>
            </w: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val="none" w:color="000000"/>
              </w:rPr>
              <w:t>ПРОЕКТА</w:t>
            </w: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val="none" w:color="000000"/>
              </w:rPr>
              <w:t>)</w:t>
            </w:r>
            <w:r>
              <w:rPr>
                <w:rStyle w:val="aa"/>
                <w:rFonts w:ascii="Times New Roman" w:eastAsia="Times New Roman" w:hAnsi="Times New Roman" w:cs="Times New Roman"/>
                <w:color w:val="000000"/>
                <w:u w:val="none" w:color="000000"/>
              </w:rPr>
              <w:br/>
            </w:r>
            <w:r>
              <w:rPr>
                <w:rStyle w:val="aa"/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u w:val="none" w:color="000000"/>
              </w:rPr>
              <w:t xml:space="preserve">Плановые оптимальные параметры </w:t>
            </w:r>
            <w:r>
              <w:rPr>
                <w:rStyle w:val="aa"/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u w:val="none" w:color="000000"/>
              </w:rPr>
              <w:t>(</w:t>
            </w:r>
            <w:r>
              <w:rPr>
                <w:rStyle w:val="aa"/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u w:val="none" w:color="000000"/>
              </w:rPr>
              <w:t xml:space="preserve">на момент выхода </w:t>
            </w:r>
            <w:r>
              <w:rPr>
                <w:rStyle w:val="aa"/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u w:val="none" w:color="000000"/>
              </w:rPr>
              <w:t>предприятия на самоокупаемость</w:t>
            </w:r>
            <w:r>
              <w:rPr>
                <w:rStyle w:val="aa"/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u w:val="none" w:color="000000"/>
              </w:rPr>
              <w:t>):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Коллектив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характеристика будущего предприятия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:rsidR="00B51D58" w:rsidRDefault="00EF09B9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информация о составе коллектива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информация по количеству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перечню должностей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квалификации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),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который Вы представляете на момент выхода предприятия на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самоокупаемость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Вероятно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этот состав шире и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или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будет отличаться от состава команды по проекту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но нам важно увидеть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как Вы представляете себе штат созданного</w:t>
            </w:r>
          </w:p>
          <w:p w:rsidR="00B51D58" w:rsidRDefault="00EF09B9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предприятия в будущем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при переходе на самоокупаемость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Техническое оснащение</w:t>
            </w:r>
          </w:p>
          <w:p w:rsidR="00B51D58" w:rsidRDefault="00EF09B9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Необходимо ук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азать информацию о Вашем представлении о планируемом техническом оснащении предприятия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наличие технических и материальных ресурсов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на момент выхода на самоокупаемость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о том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как может быть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Партнеры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поставщики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продавцы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)</w:t>
            </w:r>
          </w:p>
          <w:p w:rsidR="00B51D58" w:rsidRDefault="00EF09B9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информация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о Вашем представлении о партнерах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/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поставщиках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продавцах на</w:t>
            </w:r>
          </w:p>
          <w:p w:rsidR="00B51D58" w:rsidRDefault="00EF09B9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момент выхода предприятия на самоокупаемость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о том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как может быть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Объем реализации продукции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в натуральных единицах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)</w:t>
            </w:r>
          </w:p>
          <w:p w:rsidR="00B51D58" w:rsidRDefault="00EF09B9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Указывается предполагаемый Вами объем реализации продукции на момен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 выхода</w:t>
            </w:r>
          </w:p>
          <w:p w:rsidR="00B51D58" w:rsidRDefault="00EF09B9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предприятия на самоокупаемость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Ваше представление о том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как может быть</w:t>
            </w:r>
          </w:p>
          <w:p w:rsidR="00B51D58" w:rsidRDefault="00EF09B9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Доходы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в рублях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)</w:t>
            </w:r>
          </w:p>
          <w:p w:rsidR="00B51D58" w:rsidRDefault="00EF09B9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предполагаемый Вами объем всех доходов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вне зависимости от их источника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например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выручка с продаж и 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д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.)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предприятия на момент выхода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9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предприятия на самоокупаемость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Ваше представление о том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как это будет достигнуто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lastRenderedPageBreak/>
              <w:t xml:space="preserve">Расходы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в рублях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)</w:t>
            </w:r>
          </w:p>
          <w:p w:rsidR="00B51D58" w:rsidRDefault="00EF09B9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Указывается предполагаемый Вами объем всех расходов предприятия на момент выхода</w:t>
            </w:r>
          </w:p>
          <w:p w:rsidR="00B51D58" w:rsidRDefault="00EF09B9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предприятия на самоокупаемость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Ваше представление о том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как это будет</w:t>
            </w:r>
          </w:p>
          <w:p w:rsidR="00B51D58" w:rsidRDefault="00EF09B9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Планируемый период выхода предприятия на самоокупаемость</w:t>
            </w:r>
          </w:p>
          <w:p w:rsidR="00B51D58" w:rsidRDefault="00EF09B9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Указывается количество лет после завершения гранта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pStyle w:val="3"/>
              <w:tabs>
                <w:tab w:val="left" w:pos="2127"/>
              </w:tabs>
              <w:jc w:val="center"/>
              <w:rPr>
                <w:rStyle w:val="aa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Style w:val="aa"/>
                <w:rFonts w:ascii="Times New Roman" w:hAnsi="Times New Roman"/>
                <w:b/>
                <w:bCs/>
                <w:color w:val="000000"/>
                <w:sz w:val="28"/>
                <w:szCs w:val="28"/>
                <w:u w:color="000000"/>
              </w:rPr>
              <w:t>СУЩЕСТВУЮЩИЙ ЗАДЕЛ</w:t>
            </w:r>
            <w:r>
              <w:rPr>
                <w:rStyle w:val="aa"/>
                <w:rFonts w:ascii="Times New Roman" w:hAnsi="Times New Roman"/>
                <w:b/>
                <w:bCs/>
                <w:color w:val="000000"/>
                <w:sz w:val="28"/>
                <w:szCs w:val="28"/>
                <w:u w:color="000000"/>
              </w:rPr>
              <w:t>,</w:t>
            </w:r>
          </w:p>
          <w:p w:rsidR="00B51D58" w:rsidRDefault="00EF09B9">
            <w:pPr>
              <w:pStyle w:val="3"/>
              <w:tabs>
                <w:tab w:val="left" w:pos="2127"/>
              </w:tabs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color w:val="000000"/>
                <w:sz w:val="28"/>
                <w:szCs w:val="28"/>
                <w:u w:color="000000"/>
              </w:rPr>
              <w:t>КОТОРЫЙ МОЖЕТ БЫТЬ ОСНОВОЙ БУДУЩЕГО ПРЕДПРИЯТИЯ</w:t>
            </w:r>
            <w:r>
              <w:rPr>
                <w:rStyle w:val="aa"/>
                <w:rFonts w:ascii="Times New Roman" w:hAnsi="Times New Roman"/>
                <w:b/>
                <w:bCs/>
                <w:color w:val="000000"/>
                <w:sz w:val="28"/>
                <w:szCs w:val="28"/>
                <w:u w:color="000000"/>
              </w:rPr>
              <w:t>: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Коллектив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Техническое оснащение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Партнеры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поставщики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продавцы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pStyle w:val="a9"/>
              <w:jc w:val="center"/>
              <w:rPr>
                <w:rStyle w:val="aa"/>
                <w:rFonts w:ascii="Times New Roman" w:eastAsia="Times New Roman" w:hAnsi="Times New Roman" w:cs="Times New Roman"/>
                <w:color w:val="000000"/>
                <w:u w:val="none" w:color="000000"/>
              </w:rPr>
            </w:pPr>
            <w:r>
              <w:rPr>
                <w:rStyle w:val="aa"/>
                <w:rFonts w:ascii="Times New Roman" w:hAnsi="Times New Roman"/>
                <w:color w:val="000000"/>
                <w:u w:val="none" w:color="000000"/>
              </w:rPr>
              <w:t>ПЛАН РЕАЛИЗАЦИИ ПРОЕКТА</w:t>
            </w:r>
          </w:p>
          <w:p w:rsidR="00B51D58" w:rsidRDefault="00EF09B9">
            <w:pPr>
              <w:keepLines/>
              <w:jc w:val="center"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на период грантовой поддержки и максимально прогнозируемый срок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Style w:val="aa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но не менее 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2-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х лет после завершения договора гранта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Формирование коллектива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 xml:space="preserve">Функционирование </w:t>
            </w:r>
            <w:r>
              <w:rPr>
                <w:rStyle w:val="aa"/>
                <w:rFonts w:ascii="Times New Roman" w:hAnsi="Times New Roman"/>
              </w:rPr>
              <w:t>юридического лица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Выполнение работ по разработке продукции с использованием результатов научно</w:t>
            </w:r>
            <w:r>
              <w:rPr>
                <w:rStyle w:val="aa"/>
                <w:rFonts w:ascii="Times New Roman" w:hAnsi="Times New Roman"/>
              </w:rPr>
              <w:t>-</w:t>
            </w:r>
            <w:r>
              <w:rPr>
                <w:rStyle w:val="aa"/>
                <w:rFonts w:ascii="Times New Roman" w:hAnsi="Times New Roman"/>
              </w:rPr>
              <w:t xml:space="preserve">технических и технологических исследований </w:t>
            </w:r>
            <w:r>
              <w:rPr>
                <w:rStyle w:val="aa"/>
                <w:rFonts w:ascii="Times New Roman" w:hAnsi="Times New Roman"/>
              </w:rPr>
              <w:t>(</w:t>
            </w:r>
            <w:r>
              <w:rPr>
                <w:rStyle w:val="aa"/>
                <w:rFonts w:ascii="Times New Roman" w:hAnsi="Times New Roman"/>
              </w:rPr>
              <w:t>собственных и</w:t>
            </w:r>
            <w:r>
              <w:rPr>
                <w:rStyle w:val="aa"/>
                <w:rFonts w:ascii="Times New Roman" w:hAnsi="Times New Roman"/>
              </w:rPr>
              <w:t>/</w:t>
            </w:r>
            <w:r>
              <w:rPr>
                <w:rStyle w:val="aa"/>
                <w:rFonts w:ascii="Times New Roman" w:hAnsi="Times New Roman"/>
              </w:rPr>
              <w:t>или легитимно полученных или приобретенных</w:t>
            </w:r>
            <w:r>
              <w:rPr>
                <w:rStyle w:val="aa"/>
                <w:rFonts w:ascii="Times New Roman" w:hAnsi="Times New Roman"/>
              </w:rPr>
              <w:t xml:space="preserve">), </w:t>
            </w:r>
            <w:r>
              <w:rPr>
                <w:rStyle w:val="aa"/>
                <w:rFonts w:ascii="Times New Roman" w:hAnsi="Times New Roman"/>
              </w:rPr>
              <w:t xml:space="preserve">включая информацию о создании </w:t>
            </w:r>
            <w:r>
              <w:rPr>
                <w:rStyle w:val="aa"/>
                <w:rFonts w:ascii="Times New Roman" w:hAnsi="Times New Roman"/>
              </w:rPr>
              <w:t xml:space="preserve">MVP </w:t>
            </w:r>
            <w:r>
              <w:rPr>
                <w:rStyle w:val="aa"/>
                <w:rFonts w:ascii="Times New Roman" w:hAnsi="Times New Roman"/>
              </w:rPr>
              <w:t xml:space="preserve">и </w:t>
            </w:r>
            <w:r>
              <w:rPr>
                <w:rStyle w:val="aa"/>
                <w:rFonts w:ascii="Times New Roman" w:hAnsi="Times New Roman"/>
              </w:rPr>
              <w:t>(</w:t>
            </w:r>
            <w:r>
              <w:rPr>
                <w:rStyle w:val="aa"/>
                <w:rFonts w:ascii="Times New Roman" w:hAnsi="Times New Roman"/>
              </w:rPr>
              <w:t>или</w:t>
            </w:r>
            <w:r>
              <w:rPr>
                <w:rStyle w:val="aa"/>
                <w:rFonts w:ascii="Times New Roman" w:hAnsi="Times New Roman"/>
              </w:rPr>
              <w:t xml:space="preserve">) </w:t>
            </w:r>
            <w:r>
              <w:rPr>
                <w:rStyle w:val="aa"/>
                <w:rFonts w:ascii="Times New Roman" w:hAnsi="Times New Roman"/>
              </w:rPr>
              <w:t>доведению пр</w:t>
            </w:r>
            <w:r>
              <w:rPr>
                <w:rStyle w:val="aa"/>
                <w:rFonts w:ascii="Times New Roman" w:hAnsi="Times New Roman"/>
              </w:rPr>
              <w:t xml:space="preserve">одукции до уровня </w:t>
            </w:r>
            <w:r>
              <w:rPr>
                <w:rStyle w:val="aa"/>
                <w:rFonts w:ascii="Times New Roman" w:hAnsi="Times New Roman"/>
              </w:rPr>
              <w:t xml:space="preserve">TRL 31 </w:t>
            </w:r>
            <w:r>
              <w:rPr>
                <w:rStyle w:val="aa"/>
                <w:rFonts w:ascii="Times New Roman" w:hAnsi="Times New Roman"/>
              </w:rPr>
              <w:t xml:space="preserve">и обоснование возможности разработки </w:t>
            </w:r>
            <w:r>
              <w:rPr>
                <w:rStyle w:val="aa"/>
                <w:rFonts w:ascii="Times New Roman" w:hAnsi="Times New Roman"/>
              </w:rPr>
              <w:t xml:space="preserve">MVP / </w:t>
            </w:r>
            <w:r>
              <w:rPr>
                <w:rStyle w:val="aa"/>
                <w:rFonts w:ascii="Times New Roman" w:hAnsi="Times New Roman"/>
              </w:rPr>
              <w:t xml:space="preserve">достижения уровня </w:t>
            </w:r>
            <w:r>
              <w:rPr>
                <w:rStyle w:val="aa"/>
                <w:rFonts w:ascii="Times New Roman" w:hAnsi="Times New Roman"/>
              </w:rPr>
              <w:t xml:space="preserve">TRL 3 </w:t>
            </w:r>
            <w:r>
              <w:rPr>
                <w:rStyle w:val="aa"/>
                <w:rFonts w:ascii="Times New Roman" w:hAnsi="Times New Roman"/>
              </w:rPr>
              <w:t>в рамках реализации договора гранта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Выполнение работ по уточнению параметров продукции</w:t>
            </w:r>
            <w:r>
              <w:rPr>
                <w:rStyle w:val="aa"/>
                <w:rFonts w:ascii="Times New Roman" w:hAnsi="Times New Roman"/>
              </w:rPr>
              <w:t xml:space="preserve">, </w:t>
            </w:r>
            <w:r>
              <w:rPr>
                <w:rStyle w:val="aa"/>
                <w:rFonts w:ascii="Times New Roman" w:hAnsi="Times New Roman"/>
              </w:rPr>
              <w:t xml:space="preserve">«формирование» рынка быта </w:t>
            </w:r>
            <w:r>
              <w:rPr>
                <w:rStyle w:val="aa"/>
                <w:rFonts w:ascii="Times New Roman" w:hAnsi="Times New Roman"/>
              </w:rPr>
              <w:t>(</w:t>
            </w:r>
            <w:r>
              <w:rPr>
                <w:rStyle w:val="aa"/>
                <w:rFonts w:ascii="Times New Roman" w:hAnsi="Times New Roman"/>
              </w:rPr>
              <w:t>взаимодействие с потенциальным покупателем</w:t>
            </w:r>
            <w:r>
              <w:rPr>
                <w:rStyle w:val="aa"/>
                <w:rFonts w:ascii="Times New Roman" w:hAnsi="Times New Roman"/>
              </w:rPr>
              <w:t xml:space="preserve">, </w:t>
            </w:r>
            <w:r>
              <w:rPr>
                <w:rStyle w:val="aa"/>
                <w:rFonts w:ascii="Times New Roman" w:hAnsi="Times New Roman"/>
              </w:rPr>
              <w:t>проверка гипотез</w:t>
            </w:r>
            <w:r>
              <w:rPr>
                <w:rStyle w:val="aa"/>
                <w:rFonts w:ascii="Times New Roman" w:hAnsi="Times New Roman"/>
              </w:rPr>
              <w:t xml:space="preserve">, </w:t>
            </w:r>
            <w:r>
              <w:rPr>
                <w:rStyle w:val="aa"/>
                <w:rFonts w:ascii="Times New Roman" w:hAnsi="Times New Roman"/>
              </w:rPr>
              <w:t>анализ информационных источников и т</w:t>
            </w:r>
            <w:r>
              <w:rPr>
                <w:rStyle w:val="aa"/>
                <w:rFonts w:ascii="Times New Roman" w:hAnsi="Times New Roman"/>
              </w:rPr>
              <w:t>.</w:t>
            </w:r>
            <w:r>
              <w:rPr>
                <w:rStyle w:val="aa"/>
                <w:rFonts w:ascii="Times New Roman" w:hAnsi="Times New Roman"/>
              </w:rPr>
              <w:t>п</w:t>
            </w:r>
            <w:r>
              <w:rPr>
                <w:rStyle w:val="aa"/>
                <w:rFonts w:ascii="Times New Roman" w:hAnsi="Times New Roman"/>
              </w:rPr>
              <w:t>.):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lastRenderedPageBreak/>
              <w:t>Организация производства продукции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Реализация продукции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pStyle w:val="a9"/>
              <w:jc w:val="center"/>
            </w:pPr>
            <w:r>
              <w:rPr>
                <w:rStyle w:val="aa"/>
                <w:rFonts w:ascii="Times New Roman" w:hAnsi="Times New Roman"/>
                <w:color w:val="000000"/>
                <w:sz w:val="32"/>
                <w:szCs w:val="32"/>
                <w:u w:val="none" w:color="000000"/>
              </w:rPr>
              <w:t>ФИНАНСОВЫЙ ПЛАН РЕАЛИЗАЦИИ ПРОЕКТА</w:t>
            </w:r>
            <w:r>
              <w:rPr>
                <w:rStyle w:val="aa"/>
                <w:rFonts w:ascii="Times New Roman" w:hAnsi="Times New Roman"/>
                <w:color w:val="000000"/>
                <w:sz w:val="32"/>
                <w:szCs w:val="32"/>
                <w:u w:val="none" w:color="000000"/>
              </w:rPr>
              <w:br/>
            </w:r>
            <w:r>
              <w:rPr>
                <w:rStyle w:val="aa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ПЛАНИРОВАНИЕ ДОХОДОВ И РАСХОДОВ НА РЕАЛИЗАЦИЮ ПРОЕКТА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Доходы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Расходы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 xml:space="preserve">Источники </w:t>
            </w:r>
            <w:r>
              <w:rPr>
                <w:rStyle w:val="aa"/>
                <w:rFonts w:ascii="Times New Roman" w:hAnsi="Times New Roman"/>
              </w:rPr>
              <w:t>привлечения ресурсов для развития стартап</w:t>
            </w:r>
            <w:r>
              <w:rPr>
                <w:rStyle w:val="aa"/>
                <w:rFonts w:ascii="Times New Roman" w:hAnsi="Times New Roman"/>
              </w:rPr>
              <w:t>-</w:t>
            </w:r>
            <w:r>
              <w:rPr>
                <w:rStyle w:val="aa"/>
                <w:rFonts w:ascii="Times New Roman" w:hAnsi="Times New Roman"/>
              </w:rPr>
              <w:t xml:space="preserve">проекта после завершения договора гранта и обоснование их выбора </w:t>
            </w:r>
            <w:r>
              <w:rPr>
                <w:rStyle w:val="aa"/>
                <w:rFonts w:ascii="Times New Roman" w:hAnsi="Times New Roman"/>
              </w:rPr>
              <w:t>(</w:t>
            </w:r>
            <w:r>
              <w:rPr>
                <w:rStyle w:val="aa"/>
                <w:rFonts w:ascii="Times New Roman" w:hAnsi="Times New Roman"/>
              </w:rPr>
              <w:t>грантовая поддержка Фонда содействия инновациям или других институтов развития</w:t>
            </w:r>
            <w:r>
              <w:rPr>
                <w:rStyle w:val="aa"/>
                <w:rFonts w:ascii="Times New Roman" w:hAnsi="Times New Roman"/>
              </w:rPr>
              <w:t xml:space="preserve">, </w:t>
            </w:r>
            <w:r>
              <w:rPr>
                <w:rStyle w:val="aa"/>
                <w:rFonts w:ascii="Times New Roman" w:hAnsi="Times New Roman"/>
              </w:rPr>
              <w:t>привлечение кредитных средств</w:t>
            </w:r>
            <w:r>
              <w:rPr>
                <w:rStyle w:val="aa"/>
                <w:rFonts w:ascii="Times New Roman" w:hAnsi="Times New Roman"/>
              </w:rPr>
              <w:t xml:space="preserve">, </w:t>
            </w:r>
            <w:r>
              <w:rPr>
                <w:rStyle w:val="aa"/>
                <w:rFonts w:ascii="Times New Roman" w:hAnsi="Times New Roman"/>
              </w:rPr>
              <w:t>венчурных инвестиций и др</w:t>
            </w:r>
            <w:r>
              <w:rPr>
                <w:rStyle w:val="aa"/>
                <w:rFonts w:ascii="Times New Roman" w:hAnsi="Times New Roman"/>
              </w:rPr>
              <w:t>.):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pStyle w:val="a6"/>
            </w:pPr>
            <w:r>
              <w:rPr>
                <w:rStyle w:val="aa"/>
                <w:rFonts w:ascii="Times New Roman" w:hAnsi="Times New Roman"/>
              </w:rPr>
              <w:t>Перечень планируемых работ с детализацией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pStyle w:val="a9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Этап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1 (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длительность –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2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месяца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)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Normal"/>
              <w:bidiVisual/>
              <w:tblW w:w="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000"/>
              <w:gridCol w:w="3000"/>
              <w:gridCol w:w="2000"/>
              <w:gridCol w:w="2000"/>
            </w:tblGrid>
            <w:tr w:rsidR="00B51D58">
              <w:tc>
                <w:tcPr>
                  <w:tcW w:w="2000" w:type="dxa"/>
                </w:tcPr>
                <w:p w:rsidR="00B51D58" w:rsidRDefault="00EF09B9">
                  <w:r>
                    <w:t>Наименование работы</w:t>
                  </w:r>
                </w:p>
              </w:tc>
              <w:tc>
                <w:tcPr>
                  <w:tcW w:w="3000" w:type="dxa"/>
                </w:tcPr>
                <w:p w:rsidR="00B51D58" w:rsidRDefault="00EF09B9">
                  <w:r>
                    <w:t>Описание работы</w:t>
                  </w:r>
                </w:p>
              </w:tc>
              <w:tc>
                <w:tcPr>
                  <w:tcW w:w="2000" w:type="dxa"/>
                </w:tcPr>
                <w:p w:rsidR="00B51D58" w:rsidRDefault="00EF09B9">
                  <w:r>
                    <w:t>Стоимость</w:t>
                  </w:r>
                </w:p>
              </w:tc>
              <w:tc>
                <w:tcPr>
                  <w:tcW w:w="2000" w:type="dxa"/>
                </w:tcPr>
                <w:p w:rsidR="00B51D58" w:rsidRDefault="00EF09B9">
                  <w:r>
                    <w:t>Результат</w:t>
                  </w:r>
                </w:p>
              </w:tc>
            </w:tr>
            <w:tr w:rsidR="00B51D58">
              <w:tc>
                <w:tcPr>
                  <w:tcW w:w="2000" w:type="dxa"/>
                </w:tcPr>
                <w:p w:rsidR="00B51D58" w:rsidRDefault="00EF09B9">
                  <w:r>
                    <w:t>-</w:t>
                  </w:r>
                </w:p>
              </w:tc>
              <w:tc>
                <w:tcPr>
                  <w:tcW w:w="3000" w:type="dxa"/>
                </w:tcPr>
                <w:p w:rsidR="00B51D58" w:rsidRDefault="00EF09B9">
                  <w:r>
                    <w:t>-</w:t>
                  </w:r>
                </w:p>
              </w:tc>
              <w:tc>
                <w:tcPr>
                  <w:tcW w:w="2000" w:type="dxa"/>
                </w:tcPr>
                <w:p w:rsidR="00B51D58" w:rsidRDefault="00EF09B9">
                  <w:r>
                    <w:t>-</w:t>
                  </w:r>
                </w:p>
              </w:tc>
              <w:tc>
                <w:tcPr>
                  <w:tcW w:w="2000" w:type="dxa"/>
                </w:tcPr>
                <w:p w:rsidR="00B51D58" w:rsidRDefault="00EF09B9">
                  <w:r>
                    <w:t>-</w:t>
                  </w:r>
                </w:p>
              </w:tc>
            </w:tr>
          </w:tbl>
          <w:p w:rsidR="00B51D58" w:rsidRDefault="00B51D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pStyle w:val="a9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Этап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2 (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длительность –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10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месяцев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)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Normal"/>
              <w:bidiVisual/>
              <w:tblW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000"/>
              <w:gridCol w:w="3000"/>
              <w:gridCol w:w="2000"/>
              <w:gridCol w:w="2000"/>
            </w:tblGrid>
            <w:tr w:rsidR="00B51D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</w:tcPr>
                <w:p w:rsidR="00B51D58" w:rsidRDefault="00EF09B9">
                  <w:r>
                    <w:t>Наименование работы</w:t>
                  </w:r>
                </w:p>
              </w:tc>
              <w:tc>
                <w:tcPr>
                  <w:tcW w:w="3000" w:type="dxa"/>
                </w:tcPr>
                <w:p w:rsidR="00B51D58" w:rsidRDefault="00EF09B9">
                  <w:r>
                    <w:t>Описание работы</w:t>
                  </w:r>
                </w:p>
              </w:tc>
              <w:tc>
                <w:tcPr>
                  <w:tcW w:w="2000" w:type="dxa"/>
                </w:tcPr>
                <w:p w:rsidR="00B51D58" w:rsidRDefault="00EF09B9">
                  <w:r>
                    <w:t>Стоимость</w:t>
                  </w:r>
                </w:p>
              </w:tc>
              <w:tc>
                <w:tcPr>
                  <w:tcW w:w="2000" w:type="dxa"/>
                </w:tcPr>
                <w:p w:rsidR="00B51D58" w:rsidRDefault="00EF09B9">
                  <w:r>
                    <w:t>Результат</w:t>
                  </w:r>
                </w:p>
              </w:tc>
            </w:tr>
            <w:tr w:rsidR="00B51D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</w:tcPr>
                <w:p w:rsidR="00B51D58" w:rsidRDefault="00EF09B9">
                  <w:r>
                    <w:t>-</w:t>
                  </w:r>
                </w:p>
              </w:tc>
              <w:tc>
                <w:tcPr>
                  <w:tcW w:w="3000" w:type="dxa"/>
                </w:tcPr>
                <w:p w:rsidR="00B51D58" w:rsidRDefault="00EF09B9">
                  <w:r>
                    <w:t>-</w:t>
                  </w:r>
                </w:p>
              </w:tc>
              <w:tc>
                <w:tcPr>
                  <w:tcW w:w="2000" w:type="dxa"/>
                </w:tcPr>
                <w:p w:rsidR="00B51D58" w:rsidRDefault="00EF09B9">
                  <w:r>
                    <w:t>-</w:t>
                  </w:r>
                </w:p>
              </w:tc>
              <w:tc>
                <w:tcPr>
                  <w:tcW w:w="2000" w:type="dxa"/>
                </w:tcPr>
                <w:p w:rsidR="00B51D58" w:rsidRDefault="00EF09B9">
                  <w:r>
                    <w:t>-</w:t>
                  </w:r>
                </w:p>
              </w:tc>
            </w:tr>
          </w:tbl>
          <w:p w:rsidR="00B51D58" w:rsidRDefault="00EF09B9">
            <w:pPr>
              <w:spacing w:after="0" w:line="240" w:lineRule="auto"/>
            </w:pPr>
            <w:r>
              <w:rPr>
                <w:rStyle w:val="aa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Style w:val="aa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pStyle w:val="a6"/>
            </w:pPr>
            <w:r>
              <w:rPr>
                <w:rStyle w:val="aa"/>
                <w:rFonts w:ascii="Times New Roman" w:hAnsi="Times New Roman"/>
              </w:rPr>
              <w:lastRenderedPageBreak/>
              <w:t xml:space="preserve">Поддержка других институтов </w:t>
            </w:r>
            <w:r>
              <w:rPr>
                <w:rStyle w:val="aa"/>
                <w:rFonts w:ascii="Times New Roman" w:hAnsi="Times New Roman"/>
              </w:rPr>
              <w:br/>
              <w:t>инновационного развития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pStyle w:val="a9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Опыт взаимодействия с другими институтами развития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pStyle w:val="a9"/>
            </w:pP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Платформа НТИ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Участвовал ли кто</w:t>
            </w:r>
            <w:r>
              <w:rPr>
                <w:rStyle w:val="aa"/>
                <w:rFonts w:ascii="Times New Roman" w:hAnsi="Times New Roman"/>
              </w:rPr>
              <w:t>-</w:t>
            </w:r>
            <w:r>
              <w:rPr>
                <w:rStyle w:val="aa"/>
                <w:rFonts w:ascii="Times New Roman" w:hAnsi="Times New Roman"/>
              </w:rPr>
              <w:t>либо из членов проектной команды в «Акселерационно</w:t>
            </w:r>
            <w:r>
              <w:rPr>
                <w:rStyle w:val="aa"/>
                <w:rFonts w:ascii="Times New Roman" w:hAnsi="Times New Roman"/>
              </w:rPr>
              <w:t>-</w:t>
            </w:r>
            <w:r>
              <w:rPr>
                <w:rStyle w:val="aa"/>
                <w:rFonts w:ascii="Times New Roman" w:hAnsi="Times New Roman"/>
              </w:rPr>
              <w:t xml:space="preserve">образовательных интенсивах по формированию и преакселерации </w:t>
            </w:r>
            <w:r>
              <w:rPr>
                <w:rStyle w:val="aa"/>
                <w:rFonts w:ascii="Times New Roman" w:hAnsi="Times New Roman"/>
              </w:rPr>
              <w:t>команд»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Участвовал ли кто</w:t>
            </w:r>
            <w:r>
              <w:rPr>
                <w:rStyle w:val="aa"/>
                <w:rFonts w:ascii="Times New Roman" w:hAnsi="Times New Roman"/>
              </w:rPr>
              <w:t>-</w:t>
            </w:r>
            <w:r>
              <w:rPr>
                <w:rStyle w:val="aa"/>
                <w:rFonts w:ascii="Times New Roman" w:hAnsi="Times New Roman"/>
              </w:rPr>
              <w:t xml:space="preserve">либо из членов проектной команды в программах «Диагностика и формирование компетентностного профиля человека </w:t>
            </w:r>
            <w:r>
              <w:rPr>
                <w:rStyle w:val="aa"/>
                <w:rFonts w:ascii="Times New Roman" w:hAnsi="Times New Roman"/>
              </w:rPr>
              <w:t xml:space="preserve">/ </w:t>
            </w:r>
            <w:r>
              <w:rPr>
                <w:rStyle w:val="aa"/>
                <w:rFonts w:ascii="Times New Roman" w:hAnsi="Times New Roman"/>
              </w:rPr>
              <w:t>команды»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Перечень членов проектной команды</w:t>
            </w:r>
            <w:r>
              <w:rPr>
                <w:rStyle w:val="aa"/>
                <w:rFonts w:ascii="Times New Roman" w:hAnsi="Times New Roman"/>
              </w:rPr>
              <w:t xml:space="preserve">, </w:t>
            </w:r>
            <w:r>
              <w:rPr>
                <w:rStyle w:val="aa"/>
                <w:rFonts w:ascii="Times New Roman" w:hAnsi="Times New Roman"/>
              </w:rPr>
              <w:t xml:space="preserve">участвовавших в программах </w:t>
            </w:r>
            <w:r>
              <w:rPr>
                <w:rStyle w:val="aa"/>
                <w:rFonts w:ascii="Times New Roman" w:hAnsi="Times New Roman"/>
              </w:rPr>
              <w:t xml:space="preserve">Leader ID </w:t>
            </w:r>
            <w:r>
              <w:rPr>
                <w:rStyle w:val="aa"/>
                <w:rFonts w:ascii="Times New Roman" w:hAnsi="Times New Roman"/>
              </w:rPr>
              <w:t>и АНО «Платформа НТИ»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caps/>
                <w:sz w:val="32"/>
                <w:szCs w:val="32"/>
              </w:rPr>
              <w:t>ДОПОЛНИТЕЛЬНО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</w:pPr>
            <w:r>
              <w:rPr>
                <w:rStyle w:val="aa"/>
                <w:rFonts w:ascii="Times New Roman" w:hAnsi="Times New Roman"/>
                <w:b/>
                <w:bCs/>
              </w:rPr>
              <w:t>Участие в программе «Стартап как диплом»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r>
              <w:rPr>
                <w:rStyle w:val="aa"/>
                <w:rFonts w:ascii="Times New Roman" w:hAnsi="Times New Roman"/>
                <w:b/>
                <w:bCs/>
              </w:rPr>
              <w:t>Участие в образовательных программах повышения предпринимательской компетентности и наличие достижений в конкурсах АНО «Россия – страна возможностей»</w:t>
            </w:r>
            <w:r>
              <w:rPr>
                <w:rStyle w:val="aa"/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Да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pStyle w:val="a9"/>
            </w:pP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val="none" w:color="000000"/>
              </w:rPr>
              <w:t>Для исполнителей по программе УМНИК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</w:pPr>
            <w:r>
              <w:rPr>
                <w:rStyle w:val="aa"/>
                <w:rFonts w:ascii="Times New Roman" w:hAnsi="Times New Roman"/>
              </w:rPr>
              <w:t>Номер контракта и тема проекта по программе «УМНИК»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Да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Lines/>
            </w:pPr>
            <w:r>
              <w:rPr>
                <w:rStyle w:val="aa"/>
                <w:rFonts w:ascii="Times New Roman" w:hAnsi="Times New Roman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EF09B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Да</w:t>
            </w:r>
          </w:p>
        </w:tc>
      </w:tr>
    </w:tbl>
    <w:p w:rsidR="00B51D58" w:rsidRDefault="00B51D58">
      <w:pPr>
        <w:widowControl w:val="0"/>
        <w:spacing w:line="240" w:lineRule="auto"/>
        <w:ind w:left="432" w:hanging="432"/>
      </w:pPr>
    </w:p>
    <w:p w:rsidR="00B51D58" w:rsidRDefault="00B51D58">
      <w:pPr>
        <w:widowControl w:val="0"/>
        <w:spacing w:line="240" w:lineRule="auto"/>
        <w:ind w:left="324" w:hanging="324"/>
      </w:pPr>
    </w:p>
    <w:p w:rsidR="00B51D58" w:rsidRDefault="00B51D58">
      <w:pPr>
        <w:widowControl w:val="0"/>
        <w:spacing w:line="240" w:lineRule="auto"/>
        <w:ind w:left="216" w:hanging="216"/>
      </w:pPr>
    </w:p>
    <w:p w:rsidR="00B51D58" w:rsidRDefault="00B51D58">
      <w:pPr>
        <w:widowControl w:val="0"/>
        <w:spacing w:line="240" w:lineRule="auto"/>
        <w:ind w:left="108" w:hanging="108"/>
      </w:pPr>
    </w:p>
    <w:p w:rsidR="00B51D58" w:rsidRDefault="00B51D58">
      <w:pPr>
        <w:widowControl w:val="0"/>
        <w:spacing w:line="240" w:lineRule="auto"/>
      </w:pPr>
    </w:p>
    <w:p w:rsidR="00B51D58" w:rsidRDefault="00EF09B9">
      <w:pPr>
        <w:pStyle w:val="a6"/>
        <w:rPr>
          <w:rStyle w:val="aa"/>
          <w:rFonts w:ascii="Times New Roman" w:eastAsia="Times New Roman" w:hAnsi="Times New Roman" w:cs="Times New Roman"/>
        </w:rPr>
      </w:pPr>
      <w:r>
        <w:rPr>
          <w:rStyle w:val="aa"/>
          <w:rFonts w:ascii="Times New Roman" w:hAnsi="Times New Roman"/>
        </w:rPr>
        <w:t xml:space="preserve">Календарный план </w:t>
      </w:r>
    </w:p>
    <w:p w:rsidR="00B51D58" w:rsidRDefault="00EF09B9">
      <w:pPr>
        <w:keepNext/>
        <w:keepLines/>
        <w:spacing w:after="0"/>
        <w:rPr>
          <w:rStyle w:val="a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aa"/>
          <w:rFonts w:ascii="Times New Roman" w:hAnsi="Times New Roman"/>
          <w:b/>
          <w:bCs/>
          <w:i/>
          <w:iCs/>
        </w:rPr>
        <w:t xml:space="preserve">   Календарный план проекта</w:t>
      </w:r>
      <w:r>
        <w:rPr>
          <w:rStyle w:val="aa"/>
          <w:rFonts w:ascii="Times New Roman" w:hAnsi="Times New Roman"/>
          <w:b/>
          <w:bCs/>
          <w:i/>
          <w:iCs/>
        </w:rPr>
        <w:t>:</w:t>
      </w:r>
    </w:p>
    <w:p w:rsidR="00B51D58" w:rsidRDefault="00B51D58">
      <w:pPr>
        <w:keepNext/>
        <w:keepLines/>
        <w:spacing w:after="0"/>
        <w:rPr>
          <w:rStyle w:val="aa"/>
          <w:rFonts w:ascii="Times New Roman" w:eastAsia="Times New Roman" w:hAnsi="Times New Roman" w:cs="Times New Roman"/>
          <w:b/>
          <w:bCs/>
          <w:i/>
          <w:iCs/>
        </w:rPr>
      </w:pPr>
    </w:p>
    <w:tbl>
      <w:tblPr>
        <w:tblStyle w:val="TableNormal"/>
        <w:tblW w:w="9587" w:type="dxa"/>
        <w:jc w:val="center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83"/>
        <w:gridCol w:w="4841"/>
        <w:gridCol w:w="1963"/>
        <w:gridCol w:w="2100"/>
      </w:tblGrid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D58" w:rsidRDefault="00EF09B9">
            <w:pPr>
              <w:spacing w:after="0"/>
              <w:jc w:val="center"/>
            </w:pPr>
            <w:r>
              <w:rPr>
                <w:rStyle w:val="aa"/>
                <w:rFonts w:ascii="Times New Roman" w:hAnsi="Times New Roman"/>
              </w:rPr>
              <w:t>№ этапа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D58" w:rsidRDefault="00EF09B9">
            <w:pPr>
              <w:spacing w:after="0"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D58" w:rsidRDefault="00EF09B9">
            <w:pPr>
              <w:spacing w:after="0"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Длительность этапа</w:t>
            </w: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мес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D58" w:rsidRDefault="00EF09B9">
            <w:pPr>
              <w:spacing w:after="0"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Стоимость</w:t>
            </w: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D58" w:rsidRDefault="00EF09B9">
            <w:pPr>
              <w:spacing w:after="0"/>
              <w:jc w:val="center"/>
            </w:pPr>
            <w:r>
              <w:rPr>
                <w:rStyle w:val="aa"/>
                <w:rFonts w:ascii="Times New Roman" w:hAnsi="Times New Roman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D58" w:rsidRDefault="00EF09B9">
            <w:pPr>
              <w:spacing w:after="0" w:line="240" w:lineRule="auto"/>
            </w:pPr>
            <w:r>
              <w:rPr>
                <w:rStyle w:val="aa"/>
                <w:lang w:val="en-US"/>
              </w:rPr>
              <w:t>-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D58" w:rsidRDefault="00EF09B9">
            <w:pPr>
              <w:spacing w:after="0" w:line="240" w:lineRule="auto"/>
            </w:pPr>
            <w:r>
              <w:rPr>
                <w:rStyle w:val="aa"/>
                <w:lang w:val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D58" w:rsidRDefault="00EF09B9">
            <w:pPr>
              <w:spacing w:after="0" w:line="240" w:lineRule="auto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D58" w:rsidRDefault="00EF09B9">
            <w:pPr>
              <w:spacing w:after="0"/>
              <w:jc w:val="center"/>
            </w:pPr>
            <w:r>
              <w:rPr>
                <w:rStyle w:val="aa"/>
                <w:rFonts w:ascii="Times New Roman" w:hAnsi="Times New Roman"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D58" w:rsidRDefault="00EF09B9">
            <w:pPr>
              <w:spacing w:after="0" w:line="240" w:lineRule="auto"/>
            </w:pPr>
            <w:r>
              <w:rPr>
                <w:rStyle w:val="aa"/>
                <w:lang w:val="en-US"/>
              </w:rPr>
              <w:t>-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D58" w:rsidRDefault="00EF09B9">
            <w:pPr>
              <w:spacing w:after="0" w:line="240" w:lineRule="auto"/>
            </w:pPr>
            <w:r>
              <w:rPr>
                <w:rStyle w:val="aa"/>
                <w:lang w:val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D58" w:rsidRDefault="00EF09B9">
            <w:pPr>
              <w:spacing w:after="0" w:line="240" w:lineRule="auto"/>
            </w:pPr>
            <w:r>
              <w:rPr>
                <w:rStyle w:val="aa"/>
                <w:lang w:val="en-US"/>
              </w:rPr>
              <w:t>-</w:t>
            </w:r>
          </w:p>
        </w:tc>
      </w:tr>
      <w:tr w:rsidR="00B5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D58" w:rsidRDefault="00B51D58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D58" w:rsidRDefault="00B51D58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D58" w:rsidRDefault="00B51D58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D58" w:rsidRDefault="00B51D58"/>
        </w:tc>
      </w:tr>
    </w:tbl>
    <w:p w:rsidR="00B51D58" w:rsidRDefault="00B51D58">
      <w:pPr>
        <w:keepNext/>
        <w:keepLines/>
        <w:widowControl w:val="0"/>
        <w:spacing w:after="0" w:line="240" w:lineRule="auto"/>
        <w:ind w:left="432" w:hanging="432"/>
        <w:jc w:val="center"/>
        <w:rPr>
          <w:rStyle w:val="aa"/>
          <w:rFonts w:ascii="Times New Roman" w:eastAsia="Times New Roman" w:hAnsi="Times New Roman" w:cs="Times New Roman"/>
          <w:b/>
          <w:bCs/>
          <w:i/>
          <w:iCs/>
        </w:rPr>
      </w:pPr>
    </w:p>
    <w:p w:rsidR="00B51D58" w:rsidRDefault="00B51D58">
      <w:pPr>
        <w:keepNext/>
        <w:keepLines/>
        <w:widowControl w:val="0"/>
        <w:spacing w:after="0" w:line="240" w:lineRule="auto"/>
        <w:ind w:left="324" w:hanging="324"/>
        <w:jc w:val="center"/>
        <w:rPr>
          <w:rStyle w:val="aa"/>
          <w:rFonts w:ascii="Times New Roman" w:eastAsia="Times New Roman" w:hAnsi="Times New Roman" w:cs="Times New Roman"/>
          <w:b/>
          <w:bCs/>
          <w:i/>
          <w:iCs/>
        </w:rPr>
      </w:pPr>
    </w:p>
    <w:p w:rsidR="00B51D58" w:rsidRDefault="00B51D58">
      <w:pPr>
        <w:keepNext/>
        <w:keepLines/>
        <w:widowControl w:val="0"/>
        <w:spacing w:after="0" w:line="240" w:lineRule="auto"/>
        <w:ind w:left="216" w:hanging="216"/>
        <w:jc w:val="center"/>
      </w:pPr>
    </w:p>
    <w:sectPr w:rsidR="00B51D58" w:rsidSect="00B51D58">
      <w:headerReference w:type="default" r:id="rId8"/>
      <w:footerReference w:type="default" r:id="rId9"/>
      <w:pgSz w:w="11900" w:h="16840"/>
      <w:pgMar w:top="426" w:right="851" w:bottom="568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9B9" w:rsidRDefault="00EF09B9" w:rsidP="00B51D58">
      <w:pPr>
        <w:spacing w:after="0" w:line="240" w:lineRule="auto"/>
      </w:pPr>
      <w:r>
        <w:separator/>
      </w:r>
    </w:p>
  </w:endnote>
  <w:endnote w:type="continuationSeparator" w:id="1">
    <w:p w:rsidR="00EF09B9" w:rsidRDefault="00EF09B9" w:rsidP="00B5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58" w:rsidRDefault="00B51D58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9B9" w:rsidRDefault="00EF09B9" w:rsidP="00B51D58">
      <w:pPr>
        <w:spacing w:after="0" w:line="240" w:lineRule="auto"/>
      </w:pPr>
      <w:r>
        <w:separator/>
      </w:r>
    </w:p>
  </w:footnote>
  <w:footnote w:type="continuationSeparator" w:id="1">
    <w:p w:rsidR="00EF09B9" w:rsidRDefault="00EF09B9" w:rsidP="00B51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58" w:rsidRDefault="00B51D58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1D58"/>
    <w:rsid w:val="009F3EB1"/>
    <w:rsid w:val="00B51D58"/>
    <w:rsid w:val="00EF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D5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3">
    <w:name w:val="heading 3"/>
    <w:next w:val="a"/>
    <w:rsid w:val="00B51D58"/>
    <w:pPr>
      <w:keepNext/>
      <w:keepLines/>
      <w:suppressAutoHyphens/>
      <w:spacing w:before="40" w:line="276" w:lineRule="auto"/>
      <w:outlineLvl w:val="2"/>
    </w:pPr>
    <w:rPr>
      <w:rFonts w:ascii="Calibri Light" w:hAnsi="Calibri Light" w:cs="Arial Unicode MS"/>
      <w:color w:val="1F4D78"/>
      <w:sz w:val="24"/>
      <w:szCs w:val="24"/>
      <w:u w:color="1F4D78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1D58"/>
    <w:rPr>
      <w:u w:val="single"/>
    </w:rPr>
  </w:style>
  <w:style w:type="table" w:customStyle="1" w:styleId="TableNormal">
    <w:name w:val="Table Normal"/>
    <w:rsid w:val="00B51D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51D5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onsPlusNormal">
    <w:name w:val="ConsPlusNormal"/>
    <w:rsid w:val="00B51D58"/>
    <w:pPr>
      <w:widowControl w:val="0"/>
    </w:pPr>
    <w:rPr>
      <w:rFonts w:cs="Arial Unicode MS"/>
      <w:color w:val="000000"/>
      <w:sz w:val="24"/>
      <w:szCs w:val="24"/>
      <w:u w:color="000000"/>
      <w:shd w:val="nil"/>
    </w:rPr>
  </w:style>
  <w:style w:type="character" w:customStyle="1" w:styleId="A5">
    <w:name w:val="Нет A"/>
    <w:rsid w:val="00B51D58"/>
    <w:rPr>
      <w:lang w:val="ru-RU"/>
    </w:rPr>
  </w:style>
  <w:style w:type="paragraph" w:customStyle="1" w:styleId="a6">
    <w:name w:val="Заголовок заявки"/>
    <w:rsid w:val="00B51D58"/>
    <w:pPr>
      <w:keepNext/>
      <w:suppressAutoHyphens/>
      <w:spacing w:before="240" w:line="276" w:lineRule="auto"/>
      <w:jc w:val="center"/>
    </w:pPr>
    <w:rPr>
      <w:rFonts w:ascii="Cambria" w:hAnsi="Cambria" w:cs="Arial Unicode MS"/>
      <w:b/>
      <w:bCs/>
      <w:caps/>
      <w:color w:val="000000"/>
      <w:sz w:val="32"/>
      <w:szCs w:val="32"/>
      <w:u w:color="000000"/>
      <w:shd w:val="nil"/>
    </w:rPr>
  </w:style>
  <w:style w:type="paragraph" w:styleId="a7">
    <w:name w:val="Body Text"/>
    <w:rsid w:val="00B51D58"/>
    <w:rPr>
      <w:rFonts w:ascii="Helvetica Neue" w:hAnsi="Helvetica Neue" w:cs="Arial Unicode MS"/>
      <w:color w:val="000000"/>
      <w:sz w:val="22"/>
      <w:szCs w:val="22"/>
      <w:u w:color="000000"/>
      <w:shd w:val="nil"/>
      <w:lang w:val="en-US"/>
    </w:rPr>
  </w:style>
  <w:style w:type="paragraph" w:customStyle="1" w:styleId="TableText">
    <w:name w:val="Table Text"/>
    <w:rsid w:val="00B51D58"/>
    <w:pPr>
      <w:tabs>
        <w:tab w:val="left" w:pos="432"/>
      </w:tabs>
      <w:suppressAutoHyphens/>
      <w:spacing w:after="240"/>
    </w:pPr>
    <w:rPr>
      <w:rFonts w:cs="Arial Unicode MS"/>
      <w:color w:val="000000"/>
      <w:sz w:val="24"/>
      <w:szCs w:val="24"/>
      <w:u w:color="000000"/>
      <w:shd w:val="nil"/>
      <w:lang w:val="en-US"/>
    </w:rPr>
  </w:style>
  <w:style w:type="paragraph" w:styleId="a8">
    <w:name w:val="List Paragraph"/>
    <w:rsid w:val="00B51D58"/>
    <w:pPr>
      <w:widowControl w:val="0"/>
      <w:spacing w:before="278"/>
      <w:ind w:left="138" w:firstLine="518"/>
      <w:jc w:val="both"/>
    </w:pPr>
    <w:rPr>
      <w:rFonts w:cs="Arial Unicode MS"/>
      <w:color w:val="000000"/>
      <w:sz w:val="22"/>
      <w:szCs w:val="22"/>
      <w:u w:color="000000"/>
      <w:shd w:val="nil"/>
      <w:lang w:val="en-US"/>
    </w:rPr>
  </w:style>
  <w:style w:type="paragraph" w:customStyle="1" w:styleId="a9">
    <w:name w:val="Подзаголовок заявки"/>
    <w:rsid w:val="00B51D58"/>
    <w:pPr>
      <w:keepNext/>
      <w:suppressAutoHyphens/>
      <w:spacing w:before="120" w:after="120" w:line="276" w:lineRule="auto"/>
    </w:pPr>
    <w:rPr>
      <w:rFonts w:ascii="Calibri" w:hAnsi="Calibri" w:cs="Arial Unicode MS"/>
      <w:b/>
      <w:bCs/>
      <w:color w:val="1F497D"/>
      <w:sz w:val="28"/>
      <w:szCs w:val="28"/>
      <w:u w:val="single" w:color="1F497D"/>
      <w:shd w:val="nil"/>
    </w:rPr>
  </w:style>
  <w:style w:type="character" w:customStyle="1" w:styleId="aa">
    <w:name w:val="Нет"/>
    <w:rsid w:val="00B51D58"/>
  </w:style>
  <w:style w:type="character" w:customStyle="1" w:styleId="Hyperlink0">
    <w:name w:val="Hyperlink.0"/>
    <w:basedOn w:val="aa"/>
    <w:rsid w:val="00B51D58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Hyperlink1">
    <w:name w:val="Hyperlink.1"/>
    <w:basedOn w:val="aa"/>
    <w:rsid w:val="00B51D58"/>
    <w:rPr>
      <w:rFonts w:ascii="Times New Roman" w:eastAsia="Times New Roman" w:hAnsi="Times New Roman" w:cs="Times New Roman"/>
      <w:outline w:val="0"/>
      <w:color w:val="0563C1"/>
      <w:u w:val="single" w:color="0563C1"/>
      <w:shd w:val="ni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asie.ru/programs/programma-start/fokusnye-tematiki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sie.ru/programs/programma-studstartup/%25252523document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2469</Words>
  <Characters>14075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2023-12-29T06:30:00Z</dcterms:created>
  <dcterms:modified xsi:type="dcterms:W3CDTF">2023-12-29T06:31:00Z</dcterms:modified>
</cp:coreProperties>
</file>