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20A9" w14:textId="77777777" w:rsidR="00B27838" w:rsidRDefault="00B27838" w:rsidP="00B27838">
      <w:r>
        <w:t>Бизнес-модель проекта "Виртуальный музей археологии «Древний Новгород»" может быть структурирована следующим образом:</w:t>
      </w:r>
    </w:p>
    <w:p w14:paraId="531FB28F" w14:textId="77777777" w:rsidR="00B27838" w:rsidRDefault="00B27838" w:rsidP="00B27838"/>
    <w:p w14:paraId="0211F683" w14:textId="5981CAD0" w:rsidR="00B27838" w:rsidRDefault="00B27838" w:rsidP="00B27838">
      <w:r>
        <w:t>1. Целевая аудитория:</w:t>
      </w:r>
    </w:p>
    <w:p w14:paraId="062ABBE9" w14:textId="77777777" w:rsidR="00B27838" w:rsidRDefault="00B27838" w:rsidP="00B27838">
      <w:r>
        <w:t xml:space="preserve">   - Археологи, историки и студенты, специализирующиеся на истории России.</w:t>
      </w:r>
    </w:p>
    <w:p w14:paraId="30779597" w14:textId="77777777" w:rsidR="00B27838" w:rsidRDefault="00B27838" w:rsidP="00B27838">
      <w:r>
        <w:t xml:space="preserve">   - Учителя и школьники, использующие ресурсы для учебных целей.</w:t>
      </w:r>
    </w:p>
    <w:p w14:paraId="76B2984F" w14:textId="77777777" w:rsidR="00B27838" w:rsidRDefault="00B27838" w:rsidP="00B27838">
      <w:r>
        <w:t xml:space="preserve">   - Туристы и любители истории, интересующиеся древним Новгородом.</w:t>
      </w:r>
    </w:p>
    <w:p w14:paraId="3C8A172E" w14:textId="77777777" w:rsidR="00B27838" w:rsidRDefault="00B27838" w:rsidP="00B27838">
      <w:r>
        <w:t xml:space="preserve">   - Организации, занимающиеся культурным туризмом и просветительской деятельностью.</w:t>
      </w:r>
    </w:p>
    <w:p w14:paraId="05F9F01A" w14:textId="4EB47BE0" w:rsidR="00B27838" w:rsidRDefault="00B27838" w:rsidP="00B27838">
      <w:r>
        <w:t>2. Стоимостная модель:</w:t>
      </w:r>
    </w:p>
    <w:p w14:paraId="607CD176" w14:textId="77777777" w:rsidR="00B27838" w:rsidRDefault="00B27838" w:rsidP="00B27838">
      <w:r>
        <w:t xml:space="preserve">   - Входные билеты для индивидуальных посетителей.</w:t>
      </w:r>
    </w:p>
    <w:p w14:paraId="2F7C88AA" w14:textId="77777777" w:rsidR="00B27838" w:rsidRDefault="00B27838" w:rsidP="00B27838">
      <w:r>
        <w:t xml:space="preserve">   - Подписка на доступ к эксклюзивным материалам и интерактивным элементам.</w:t>
      </w:r>
    </w:p>
    <w:p w14:paraId="5793B1B5" w14:textId="77777777" w:rsidR="00B27838" w:rsidRDefault="00B27838" w:rsidP="00B27838">
      <w:r>
        <w:t xml:space="preserve">   - Пакетные предложения для школ и учебных заведений.</w:t>
      </w:r>
    </w:p>
    <w:p w14:paraId="58153F53" w14:textId="77777777" w:rsidR="00B27838" w:rsidRDefault="00B27838" w:rsidP="00B27838">
      <w:r>
        <w:t xml:space="preserve">   - Спонсорские взносы и гранты от государственных и частных фондов.</w:t>
      </w:r>
    </w:p>
    <w:p w14:paraId="422B336F" w14:textId="77777777" w:rsidR="00B27838" w:rsidRDefault="00B27838" w:rsidP="00B27838">
      <w:r>
        <w:t xml:space="preserve">   - Продажа лицензий на использование контента для образовательных и развлекательных проектов.</w:t>
      </w:r>
    </w:p>
    <w:p w14:paraId="3D1BF8E7" w14:textId="3E9B7D6C" w:rsidR="00B27838" w:rsidRDefault="00B27838" w:rsidP="00B27838">
      <w:r>
        <w:t>3. Продукт/услуги:</w:t>
      </w:r>
    </w:p>
    <w:p w14:paraId="75287DFF" w14:textId="77777777" w:rsidR="00B27838" w:rsidRDefault="00B27838" w:rsidP="00B27838">
      <w:r>
        <w:t xml:space="preserve">   - Виртуальные туры по археологическим находкам и историческим местам.</w:t>
      </w:r>
    </w:p>
    <w:p w14:paraId="2D7695CD" w14:textId="77777777" w:rsidR="00B27838" w:rsidRDefault="00B27838" w:rsidP="00B27838">
      <w:r>
        <w:t xml:space="preserve">   - Интерактивные экспозиции и симуляторы археологических раскопок.</w:t>
      </w:r>
    </w:p>
    <w:p w14:paraId="395D9E2F" w14:textId="77777777" w:rsidR="00B27838" w:rsidRDefault="00B27838" w:rsidP="00B27838">
      <w:r>
        <w:t xml:space="preserve">   - Онлайн-лекции и мастер-классы от экспертов в области археологии.</w:t>
      </w:r>
    </w:p>
    <w:p w14:paraId="578A3A34" w14:textId="77777777" w:rsidR="00B27838" w:rsidRDefault="00B27838" w:rsidP="00B27838">
      <w:r>
        <w:t xml:space="preserve">   - Ресурсы для самостоятельного изучения истории Новгорода (статьи, книги, видео).</w:t>
      </w:r>
    </w:p>
    <w:p w14:paraId="11F7E2FC" w14:textId="144741E1" w:rsidR="00B27838" w:rsidRDefault="00B27838" w:rsidP="00B27838">
      <w:r>
        <w:t xml:space="preserve">   - Программы для детей и семей, направленные на развитие интереса к истории.</w:t>
      </w:r>
    </w:p>
    <w:p w14:paraId="6DCBA51A" w14:textId="7348EA19" w:rsidR="00B27838" w:rsidRDefault="00B27838" w:rsidP="00B27838">
      <w:r>
        <w:t>4. Каналы распространения:</w:t>
      </w:r>
    </w:p>
    <w:p w14:paraId="3889C231" w14:textId="77777777" w:rsidR="00B27838" w:rsidRDefault="00B27838" w:rsidP="00B27838">
      <w:r>
        <w:t xml:space="preserve">   - Веб-сайт виртуального музея с возможностью покупки билетов и подписки.</w:t>
      </w:r>
    </w:p>
    <w:p w14:paraId="17EBB36F" w14:textId="77777777" w:rsidR="00B27838" w:rsidRDefault="00B27838" w:rsidP="00B27838">
      <w:r>
        <w:t xml:space="preserve">   - Социальные сети и YouTube-канал для продвижения и распространения контента.</w:t>
      </w:r>
    </w:p>
    <w:p w14:paraId="484F76CD" w14:textId="77777777" w:rsidR="00B27838" w:rsidRDefault="00B27838" w:rsidP="00B27838">
      <w:r>
        <w:t xml:space="preserve">   - Партнерства с образовательными учреждениями и туристическими агентствами.</w:t>
      </w:r>
    </w:p>
    <w:p w14:paraId="6B0C4AE3" w14:textId="72C1EA52" w:rsidR="00B27838" w:rsidRDefault="00B27838" w:rsidP="00B27838">
      <w:r>
        <w:t xml:space="preserve">   - Выставочные площадки и интерактивные экраны в реальных музеях и культурных центрах.</w:t>
      </w:r>
    </w:p>
    <w:p w14:paraId="51A1E9F7" w14:textId="7D13B475" w:rsidR="00B27838" w:rsidRDefault="00B27838" w:rsidP="00B27838">
      <w:r>
        <w:t>5. Отношения с клиентами:</w:t>
      </w:r>
    </w:p>
    <w:p w14:paraId="4B997A2D" w14:textId="77777777" w:rsidR="00B27838" w:rsidRDefault="00B27838" w:rsidP="00B27838">
      <w:r>
        <w:t xml:space="preserve">   - Личные кабинеты пользователей для отслеживания истории посещений и покупок.</w:t>
      </w:r>
    </w:p>
    <w:p w14:paraId="59F0FB32" w14:textId="77777777" w:rsidR="00B27838" w:rsidRDefault="00B27838" w:rsidP="00B27838">
      <w:r>
        <w:t xml:space="preserve">   - Система лояльности для постоянных посетителей.</w:t>
      </w:r>
    </w:p>
    <w:p w14:paraId="0CE187C1" w14:textId="77777777" w:rsidR="00B27838" w:rsidRDefault="00B27838" w:rsidP="00B27838">
      <w:r>
        <w:t xml:space="preserve">   - Онлайн-поддержка и обратная связь через чат-боты и службу поддержки.</w:t>
      </w:r>
    </w:p>
    <w:p w14:paraId="4321C1BE" w14:textId="77777777" w:rsidR="00B27838" w:rsidRDefault="00B27838" w:rsidP="00B27838">
      <w:r>
        <w:t xml:space="preserve">   - Работа с отзывами и предложениями посетителей для улучшения сервиса.</w:t>
      </w:r>
    </w:p>
    <w:p w14:paraId="01126C92" w14:textId="77777777" w:rsidR="00B27838" w:rsidRDefault="00B27838" w:rsidP="00B27838"/>
    <w:p w14:paraId="3ADBC8A6" w14:textId="42A78030" w:rsidR="00B27838" w:rsidRDefault="00B27838" w:rsidP="00B27838">
      <w:r>
        <w:t>6. Ресурсы:</w:t>
      </w:r>
    </w:p>
    <w:p w14:paraId="1CAD5735" w14:textId="77777777" w:rsidR="00B27838" w:rsidRDefault="00B27838" w:rsidP="00B27838">
      <w:r>
        <w:lastRenderedPageBreak/>
        <w:t xml:space="preserve">   - Техническое оборудование и программное обеспечение для создания виртуальных туров.</w:t>
      </w:r>
    </w:p>
    <w:p w14:paraId="40F75576" w14:textId="77777777" w:rsidR="00B27838" w:rsidRDefault="00B27838" w:rsidP="00B27838">
      <w:r>
        <w:t xml:space="preserve">   - Команда разработчиков, дизайнеров и археологов для создания и обновления контента.</w:t>
      </w:r>
    </w:p>
    <w:p w14:paraId="6B965519" w14:textId="77777777" w:rsidR="00B27838" w:rsidRDefault="00B27838" w:rsidP="00B27838">
      <w:r>
        <w:t xml:space="preserve">   - Сотрудничество с музеями и археологическими объектами для получения доступа к экспонатам.</w:t>
      </w:r>
    </w:p>
    <w:p w14:paraId="014B99FF" w14:textId="77777777" w:rsidR="00B27838" w:rsidRDefault="00B27838" w:rsidP="00B27838">
      <w:r>
        <w:t xml:space="preserve">   - Инвестиции в маркетинг и продвижение проекта.</w:t>
      </w:r>
    </w:p>
    <w:p w14:paraId="03EA6C40" w14:textId="0BC69E2A" w:rsidR="00B27838" w:rsidRDefault="00B27838" w:rsidP="00B27838">
      <w:r>
        <w:t>7. Деловые процессы:</w:t>
      </w:r>
    </w:p>
    <w:p w14:paraId="53478959" w14:textId="77777777" w:rsidR="00B27838" w:rsidRDefault="00B27838" w:rsidP="00B27838">
      <w:r>
        <w:t xml:space="preserve">   - Планирование и разработка новых экспозиций и услуг.</w:t>
      </w:r>
    </w:p>
    <w:p w14:paraId="7A6CFAB6" w14:textId="77777777" w:rsidR="00B27838" w:rsidRDefault="00B27838" w:rsidP="00B27838">
      <w:r>
        <w:t xml:space="preserve">   - Организация и проведение онлайн-мероприятий и лекций.</w:t>
      </w:r>
    </w:p>
    <w:p w14:paraId="41DB2116" w14:textId="77777777" w:rsidR="00B27838" w:rsidRDefault="00B27838" w:rsidP="00B27838">
      <w:r>
        <w:t xml:space="preserve">   - Управление финансами и учет расходов и доходов.</w:t>
      </w:r>
    </w:p>
    <w:p w14:paraId="0E912455" w14:textId="77777777" w:rsidR="00B27838" w:rsidRDefault="00B27838" w:rsidP="00B27838">
      <w:r>
        <w:t xml:space="preserve">   - Поддержка и обновление технической инфраструктуры.</w:t>
      </w:r>
    </w:p>
    <w:p w14:paraId="2FEB6CED" w14:textId="72DAF5F0" w:rsidR="00B27838" w:rsidRDefault="00B27838" w:rsidP="00B27838">
      <w:r>
        <w:t>8.</w:t>
      </w:r>
      <w:r>
        <w:t xml:space="preserve"> </w:t>
      </w:r>
      <w:r>
        <w:t>Партнерства:</w:t>
      </w:r>
    </w:p>
    <w:p w14:paraId="75BE95E3" w14:textId="77777777" w:rsidR="00B27838" w:rsidRDefault="00B27838" w:rsidP="00B27838">
      <w:r>
        <w:t xml:space="preserve">   - Сотрудничество с музеями и культурными учреждениями для совместных проектов.</w:t>
      </w:r>
    </w:p>
    <w:p w14:paraId="2B8924D8" w14:textId="77777777" w:rsidR="00B27838" w:rsidRDefault="00B27838" w:rsidP="00B27838">
      <w:r>
        <w:t xml:space="preserve">   - Партнерства с образовательными платформами для расширения аудитории.</w:t>
      </w:r>
    </w:p>
    <w:p w14:paraId="47574437" w14:textId="77777777" w:rsidR="00B27838" w:rsidRDefault="00B27838" w:rsidP="00B27838">
      <w:r>
        <w:t xml:space="preserve">   - Спонсорство и совместные проекты с туристическими агентствами и гостиницами.</w:t>
      </w:r>
    </w:p>
    <w:p w14:paraId="40F21DB6" w14:textId="7472DFFC" w:rsidR="00B27838" w:rsidRDefault="00B27838" w:rsidP="00B27838">
      <w:r>
        <w:t>9. Структура затрат:</w:t>
      </w:r>
    </w:p>
    <w:p w14:paraId="236A9B52" w14:textId="77777777" w:rsidR="00B27838" w:rsidRDefault="00B27838" w:rsidP="00B27838">
      <w:r>
        <w:t xml:space="preserve">   - Затраты на разработку и поддержку виртуальной платформы.</w:t>
      </w:r>
    </w:p>
    <w:p w14:paraId="4BD56836" w14:textId="77777777" w:rsidR="00B27838" w:rsidRDefault="00B27838" w:rsidP="00B27838">
      <w:r>
        <w:t xml:space="preserve">   - Заработная плата сотрудников и экспертов.</w:t>
      </w:r>
    </w:p>
    <w:p w14:paraId="550BCE23" w14:textId="77777777" w:rsidR="00B27838" w:rsidRDefault="00B27838" w:rsidP="00B27838">
      <w:r>
        <w:t xml:space="preserve">   - Маркетинговые расходы на продвижение проекта.</w:t>
      </w:r>
    </w:p>
    <w:p w14:paraId="40EFEB7B" w14:textId="77777777" w:rsidR="00B27838" w:rsidRDefault="00B27838" w:rsidP="00B27838">
      <w:r>
        <w:t xml:space="preserve">   - Аренда серверного пространства и обеспечение безопасности данных.</w:t>
      </w:r>
    </w:p>
    <w:p w14:paraId="0E00BADA" w14:textId="5E3D5A66" w:rsidR="00B27838" w:rsidRDefault="00B27838" w:rsidP="00B27838">
      <w:r>
        <w:t>10. Ценность для клиентов:</w:t>
      </w:r>
    </w:p>
    <w:p w14:paraId="4D0CFC0F" w14:textId="77777777" w:rsidR="00B27838" w:rsidRDefault="00B27838" w:rsidP="00B27838">
      <w:r>
        <w:t xml:space="preserve">    - Доступ к уникальным историческим материалам и интерактивным экспозициям.</w:t>
      </w:r>
    </w:p>
    <w:p w14:paraId="062EB481" w14:textId="77777777" w:rsidR="00B27838" w:rsidRDefault="00B27838" w:rsidP="00B27838">
      <w:r>
        <w:t xml:space="preserve">    - Возможность изучать историю Новгорода в удобном формате и в любом месте.</w:t>
      </w:r>
    </w:p>
    <w:p w14:paraId="48CF5F4D" w14:textId="77777777" w:rsidR="00B27838" w:rsidRDefault="00B27838" w:rsidP="00B27838">
      <w:r>
        <w:t xml:space="preserve">    - Участие в образовательных и развлекательных мероприятиях с экспертами.</w:t>
      </w:r>
    </w:p>
    <w:p w14:paraId="5687EDC7" w14:textId="77777777" w:rsidR="00B27838" w:rsidRDefault="00B27838" w:rsidP="00B27838">
      <w:r>
        <w:t xml:space="preserve">    - Сохранение и распространение культурного наследия через современные технологии.</w:t>
      </w:r>
    </w:p>
    <w:p w14:paraId="5C7C619C" w14:textId="0CB71268" w:rsidR="00890D69" w:rsidRDefault="00890D69" w:rsidP="00B27838"/>
    <w:sectPr w:rsidR="0089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38"/>
    <w:rsid w:val="00890D69"/>
    <w:rsid w:val="00B220D0"/>
    <w:rsid w:val="00B2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6D7C"/>
  <w15:chartTrackingRefBased/>
  <w15:docId w15:val="{7B9FA040-4C93-4E46-A3FE-711B041D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8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8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8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8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8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8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78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8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78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78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7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Сапельников</dc:creator>
  <cp:keywords/>
  <dc:description/>
  <cp:lastModifiedBy>Станислав Сапельников</cp:lastModifiedBy>
  <cp:revision>1</cp:revision>
  <dcterms:created xsi:type="dcterms:W3CDTF">2024-05-13T09:40:00Z</dcterms:created>
  <dcterms:modified xsi:type="dcterms:W3CDTF">2024-05-13T09:49:00Z</dcterms:modified>
</cp:coreProperties>
</file>