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13" w:rsidRDefault="004A5D13" w:rsidP="004A5D13">
      <w:pPr>
        <w:rPr>
          <w:b/>
        </w:rPr>
      </w:pPr>
      <w:r w:rsidRPr="00F32F31">
        <w:rPr>
          <w:b/>
          <w:highlight w:val="yellow"/>
        </w:rPr>
        <w:t>ВОТ ЧТО ПОЛУЧИЛОСЬ В Г</w:t>
      </w:r>
      <w:r>
        <w:rPr>
          <w:b/>
          <w:highlight w:val="yellow"/>
        </w:rPr>
        <w:t>УГЛ-ФОРМЕ = СОГЛАСНО ЗАПОЛНЕНИЮ 12 июня 2021:</w:t>
      </w:r>
    </w:p>
    <w:p w:rsidR="002C6854" w:rsidRPr="00F32F31" w:rsidRDefault="002C6854" w:rsidP="004A5D13">
      <w:pPr>
        <w:rPr>
          <w:b/>
        </w:rPr>
      </w:pPr>
      <w:hyperlink r:id="rId4" w:history="1">
        <w:r w:rsidRPr="00EA0E00">
          <w:rPr>
            <w:rStyle w:val="a3"/>
            <w:b/>
          </w:rPr>
          <w:t>https://docs.google.com/forms/d/1X_X4uZTtbmI7Fq4y2KfPMCRSkRMkl8PHg4xscBIYByA/viewform?edit_requested=true#responses</w:t>
        </w:r>
      </w:hyperlink>
      <w:r>
        <w:rPr>
          <w:b/>
        </w:rPr>
        <w:t xml:space="preserve"> </w:t>
      </w:r>
    </w:p>
    <w:p w:rsidR="004A5D13" w:rsidRPr="002C6854" w:rsidRDefault="004A5D13" w:rsidP="004A5D13">
      <w:pPr>
        <w:rPr>
          <w:b/>
        </w:rPr>
      </w:pPr>
      <w:r w:rsidRPr="002C6854">
        <w:rPr>
          <w:b/>
        </w:rPr>
        <w:t xml:space="preserve">Вопросы Гугл-формы выделены </w:t>
      </w:r>
      <w:r w:rsidRPr="002C6854">
        <w:rPr>
          <w:b/>
          <w:highlight w:val="cyan"/>
        </w:rPr>
        <w:t>цветом</w:t>
      </w:r>
    </w:p>
    <w:p w:rsidR="004A5D13" w:rsidRPr="002C6854" w:rsidRDefault="004A5D13" w:rsidP="004A5D13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i/>
          <w:color w:val="202124"/>
          <w:spacing w:val="3"/>
          <w:sz w:val="21"/>
          <w:szCs w:val="21"/>
          <w:lang w:eastAsia="ru-RU"/>
        </w:rPr>
      </w:pPr>
      <w:r w:rsidRPr="002C6854">
        <w:rPr>
          <w:rFonts w:ascii="Roboto" w:eastAsia="Times New Roman" w:hAnsi="Roboto" w:cs="Times New Roman"/>
          <w:i/>
          <w:color w:val="202124"/>
          <w:spacing w:val="3"/>
          <w:sz w:val="21"/>
          <w:szCs w:val="21"/>
          <w:lang w:eastAsia="ru-RU"/>
        </w:rPr>
        <w:t>Информацию для заполнения этой формы вы можете взять из вашей презентации проекта.</w:t>
      </w:r>
    </w:p>
    <w:p w:rsidR="004A5D13" w:rsidRPr="00077E15" w:rsidRDefault="004A5D13" w:rsidP="004A5D13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C6854">
        <w:rPr>
          <w:rFonts w:ascii="Roboto" w:eastAsia="Times New Roman" w:hAnsi="Roboto" w:cs="Times New Roman"/>
          <w:i/>
          <w:color w:val="202124"/>
          <w:spacing w:val="3"/>
          <w:sz w:val="21"/>
          <w:szCs w:val="21"/>
          <w:lang w:eastAsia="ru-RU"/>
        </w:rPr>
        <w:t>Когда вы загрузите файлы и отправите форму, мы сохраним ваши имя и фото профиля</w:t>
      </w:r>
      <w:r w:rsidRPr="00077E1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.</w:t>
      </w:r>
    </w:p>
    <w:p w:rsidR="004A5D13" w:rsidRDefault="004A5D13" w:rsidP="004A5D13"/>
    <w:p w:rsidR="002C6854" w:rsidRDefault="002C6854" w:rsidP="00CD1CA6">
      <w:pPr>
        <w:shd w:val="clear" w:color="auto" w:fill="FFFFFF"/>
        <w:spacing w:line="360" w:lineRule="atLeast"/>
        <w:ind w:firstLine="708"/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ru-RU"/>
        </w:rPr>
      </w:pPr>
      <w:r w:rsidRPr="002C6854">
        <w:rPr>
          <w:rFonts w:ascii="Roboto" w:eastAsia="Times New Roman" w:hAnsi="Roboto" w:cs="Times New Roman"/>
          <w:b/>
          <w:color w:val="202124"/>
          <w:spacing w:val="2"/>
          <w:sz w:val="24"/>
          <w:szCs w:val="24"/>
          <w:highlight w:val="cyan"/>
          <w:lang w:eastAsia="ru-RU"/>
        </w:rPr>
        <w:t>1.</w:t>
      </w:r>
      <w:r w:rsidRPr="002C6854">
        <w:rPr>
          <w:rFonts w:ascii="Roboto" w:eastAsia="Times New Roman" w:hAnsi="Roboto" w:cs="Times New Roman"/>
          <w:b/>
          <w:color w:val="202124"/>
          <w:spacing w:val="2"/>
          <w:sz w:val="24"/>
          <w:szCs w:val="24"/>
          <w:highlight w:val="cyan"/>
          <w:lang w:eastAsia="ru-RU"/>
        </w:rPr>
        <w:t>Напишите номер вашей команды</w:t>
      </w:r>
      <w:r w:rsidRPr="00077E15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ru-RU"/>
        </w:rPr>
        <w:t> *</w:t>
      </w:r>
    </w:p>
    <w:p w:rsidR="002C6854" w:rsidRDefault="002C6854" w:rsidP="004A5D13">
      <w:r>
        <w:t>244</w:t>
      </w:r>
    </w:p>
    <w:p w:rsidR="002C6854" w:rsidRDefault="002C6854" w:rsidP="00CD1CA6">
      <w:pPr>
        <w:shd w:val="clear" w:color="auto" w:fill="FFFFFF"/>
        <w:spacing w:line="360" w:lineRule="atLeast"/>
        <w:ind w:firstLine="708"/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ru-RU"/>
        </w:rPr>
      </w:pPr>
      <w:r w:rsidRPr="002C6854">
        <w:rPr>
          <w:rFonts w:ascii="Roboto" w:eastAsia="Times New Roman" w:hAnsi="Roboto" w:cs="Times New Roman"/>
          <w:b/>
          <w:color w:val="202124"/>
          <w:spacing w:val="2"/>
          <w:sz w:val="24"/>
          <w:szCs w:val="24"/>
          <w:highlight w:val="cyan"/>
          <w:lang w:eastAsia="ru-RU"/>
        </w:rPr>
        <w:t>2.</w:t>
      </w:r>
      <w:r w:rsidRPr="002C6854">
        <w:rPr>
          <w:rFonts w:ascii="Roboto" w:eastAsia="Times New Roman" w:hAnsi="Roboto" w:cs="Times New Roman"/>
          <w:b/>
          <w:color w:val="202124"/>
          <w:spacing w:val="2"/>
          <w:sz w:val="24"/>
          <w:szCs w:val="24"/>
          <w:highlight w:val="cyan"/>
          <w:lang w:eastAsia="ru-RU"/>
        </w:rPr>
        <w:t>Приложите файл с заполненной презентацией вашего проекта. Вы можете использовать её для заполнения этой формы</w:t>
      </w:r>
      <w:r w:rsidRPr="00077E15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.</w:t>
      </w:r>
      <w:r w:rsidRPr="00077E15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ru-RU"/>
        </w:rPr>
        <w:t> *</w:t>
      </w:r>
    </w:p>
    <w:p w:rsidR="002C6854" w:rsidRPr="00077E15" w:rsidRDefault="002C6854" w:rsidP="002C6854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CD1CA6">
        <w:rPr>
          <w:rFonts w:ascii="Roboto" w:eastAsia="Times New Roman" w:hAnsi="Roboto" w:cs="Times New Roman"/>
          <w:i/>
          <w:spacing w:val="2"/>
          <w:sz w:val="24"/>
          <w:szCs w:val="24"/>
          <w:highlight w:val="yellow"/>
          <w:lang w:eastAsia="ru-RU"/>
        </w:rPr>
        <w:t>Презентация</w:t>
      </w:r>
      <w:r w:rsidRPr="00CD1CA6">
        <w:rPr>
          <w:rFonts w:ascii="Roboto" w:eastAsia="Times New Roman" w:hAnsi="Roboto" w:cs="Times New Roman"/>
          <w:i/>
          <w:spacing w:val="2"/>
          <w:sz w:val="24"/>
          <w:szCs w:val="24"/>
          <w:lang w:eastAsia="ru-RU"/>
        </w:rPr>
        <w:t xml:space="preserve"> </w:t>
      </w:r>
      <w:hyperlink r:id="rId5" w:history="1">
        <w:r w:rsidRPr="00EA0E00">
          <w:rPr>
            <w:rStyle w:val="a3"/>
            <w:rFonts w:ascii="Roboto" w:eastAsia="Times New Roman" w:hAnsi="Roboto" w:cs="Times New Roman"/>
            <w:spacing w:val="2"/>
            <w:sz w:val="24"/>
            <w:szCs w:val="24"/>
            <w:lang w:eastAsia="ru-RU"/>
          </w:rPr>
          <w:t>https://docs.google.com/presentation/d/1PmW0wTb2qmG0GItSChwrtfKmxHbni2mObmmU7Zz7Nzg/edit#slide=id.p</w:t>
        </w:r>
      </w:hyperlink>
      <w:r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ru-RU"/>
        </w:rPr>
        <w:t xml:space="preserve"> </w:t>
      </w:r>
    </w:p>
    <w:p w:rsidR="002C6854" w:rsidRDefault="002C6854" w:rsidP="00CD1CA6">
      <w:pPr>
        <w:shd w:val="clear" w:color="auto" w:fill="FFFFFF"/>
        <w:spacing w:line="360" w:lineRule="atLeast"/>
        <w:ind w:firstLine="708"/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ru-RU"/>
        </w:rPr>
      </w:pPr>
      <w:r w:rsidRPr="002C6854">
        <w:rPr>
          <w:rFonts w:ascii="Roboto" w:eastAsia="Times New Roman" w:hAnsi="Roboto" w:cs="Times New Roman"/>
          <w:b/>
          <w:color w:val="202124"/>
          <w:spacing w:val="2"/>
          <w:sz w:val="24"/>
          <w:szCs w:val="24"/>
          <w:highlight w:val="cyan"/>
          <w:lang w:eastAsia="ru-RU"/>
        </w:rPr>
        <w:t>3.</w:t>
      </w:r>
      <w:r w:rsidRPr="002C6854">
        <w:rPr>
          <w:rFonts w:ascii="Roboto" w:eastAsia="Times New Roman" w:hAnsi="Roboto" w:cs="Times New Roman"/>
          <w:b/>
          <w:color w:val="202124"/>
          <w:spacing w:val="2"/>
          <w:sz w:val="24"/>
          <w:szCs w:val="24"/>
          <w:highlight w:val="cyan"/>
          <w:lang w:eastAsia="ru-RU"/>
        </w:rPr>
        <w:t xml:space="preserve">Дайте (через запятую) список </w:t>
      </w:r>
      <w:proofErr w:type="spellStart"/>
      <w:r w:rsidRPr="002C6854">
        <w:rPr>
          <w:rFonts w:ascii="Roboto" w:eastAsia="Times New Roman" w:hAnsi="Roboto" w:cs="Times New Roman"/>
          <w:b/>
          <w:color w:val="202124"/>
          <w:spacing w:val="2"/>
          <w:sz w:val="24"/>
          <w:szCs w:val="24"/>
          <w:highlight w:val="cyan"/>
          <w:lang w:eastAsia="ru-RU"/>
        </w:rPr>
        <w:t>LeaderID</w:t>
      </w:r>
      <w:proofErr w:type="spellEnd"/>
      <w:r w:rsidRPr="002C6854">
        <w:rPr>
          <w:rFonts w:ascii="Roboto" w:eastAsia="Times New Roman" w:hAnsi="Roboto" w:cs="Times New Roman"/>
          <w:b/>
          <w:color w:val="202124"/>
          <w:spacing w:val="2"/>
          <w:sz w:val="24"/>
          <w:szCs w:val="24"/>
          <w:highlight w:val="cyan"/>
          <w:lang w:eastAsia="ru-RU"/>
        </w:rPr>
        <w:t xml:space="preserve"> членов команды, участвовавших в работе</w:t>
      </w:r>
      <w:r w:rsidRPr="00077E15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ru-RU"/>
        </w:rPr>
        <w:t> *</w:t>
      </w:r>
    </w:p>
    <w:p w:rsidR="002C6854" w:rsidRPr="00F679D2" w:rsidRDefault="002C6854" w:rsidP="002C6854">
      <w:pPr>
        <w:rPr>
          <w:rFonts w:ascii="Times New Roman" w:hAnsi="Times New Roman" w:cs="Times New Roman"/>
          <w:spacing w:val="3"/>
          <w:sz w:val="24"/>
          <w:szCs w:val="24"/>
        </w:rPr>
      </w:pPr>
      <w:r w:rsidRPr="00F679D2">
        <w:rPr>
          <w:rFonts w:ascii="Times New Roman" w:hAnsi="Times New Roman" w:cs="Times New Roman"/>
          <w:caps/>
          <w:sz w:val="24"/>
          <w:szCs w:val="24"/>
        </w:rPr>
        <w:t xml:space="preserve">26023 </w:t>
      </w:r>
      <w:r w:rsidRPr="00F679D2">
        <w:rPr>
          <w:rFonts w:ascii="Times New Roman" w:hAnsi="Times New Roman" w:cs="Times New Roman"/>
          <w:spacing w:val="3"/>
          <w:sz w:val="24"/>
          <w:szCs w:val="24"/>
        </w:rPr>
        <w:t xml:space="preserve">Екатерина </w:t>
      </w:r>
      <w:proofErr w:type="spellStart"/>
      <w:r w:rsidRPr="00F679D2">
        <w:rPr>
          <w:rFonts w:ascii="Times New Roman" w:hAnsi="Times New Roman" w:cs="Times New Roman"/>
          <w:spacing w:val="3"/>
          <w:sz w:val="24"/>
          <w:szCs w:val="24"/>
        </w:rPr>
        <w:t>Удеревская</w:t>
      </w:r>
      <w:proofErr w:type="spellEnd"/>
      <w:r w:rsidRPr="00F679D2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Pr="00F679D2">
        <w:rPr>
          <w:rFonts w:ascii="Times New Roman" w:hAnsi="Times New Roman" w:cs="Times New Roman"/>
          <w:caps/>
          <w:sz w:val="24"/>
          <w:szCs w:val="24"/>
        </w:rPr>
        <w:t xml:space="preserve">115137 </w:t>
      </w:r>
      <w:r w:rsidRPr="00F679D2">
        <w:rPr>
          <w:rFonts w:ascii="Times New Roman" w:hAnsi="Times New Roman" w:cs="Times New Roman"/>
          <w:sz w:val="24"/>
          <w:szCs w:val="24"/>
        </w:rPr>
        <w:t>Людмила Троицкая</w:t>
      </w:r>
      <w:r w:rsidRPr="00F679D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, 2161366 </w:t>
      </w:r>
      <w:r w:rsidRPr="00F679D2"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 w:rsidRPr="00F679D2">
        <w:rPr>
          <w:rFonts w:ascii="Times New Roman" w:hAnsi="Times New Roman" w:cs="Times New Roman"/>
          <w:sz w:val="24"/>
          <w:szCs w:val="24"/>
        </w:rPr>
        <w:t>Русановский</w:t>
      </w:r>
      <w:proofErr w:type="spellEnd"/>
      <w:r w:rsidRPr="00F679D2">
        <w:rPr>
          <w:rFonts w:ascii="Times New Roman" w:hAnsi="Times New Roman" w:cs="Times New Roman"/>
          <w:caps/>
          <w:sz w:val="24"/>
          <w:szCs w:val="24"/>
        </w:rPr>
        <w:t xml:space="preserve">, 31939 </w:t>
      </w:r>
      <w:r w:rsidRPr="00F679D2">
        <w:rPr>
          <w:rFonts w:ascii="Times New Roman" w:hAnsi="Times New Roman" w:cs="Times New Roman"/>
          <w:spacing w:val="3"/>
          <w:sz w:val="24"/>
          <w:szCs w:val="24"/>
        </w:rPr>
        <w:t>Сергей Ельцин</w:t>
      </w:r>
      <w:r w:rsidRPr="00F679D2">
        <w:rPr>
          <w:rFonts w:ascii="Times New Roman" w:hAnsi="Times New Roman" w:cs="Times New Roman"/>
          <w:caps/>
          <w:sz w:val="24"/>
          <w:szCs w:val="24"/>
        </w:rPr>
        <w:t xml:space="preserve">, 2164394 </w:t>
      </w:r>
      <w:r w:rsidRPr="00F679D2">
        <w:rPr>
          <w:rFonts w:ascii="Times New Roman" w:hAnsi="Times New Roman" w:cs="Times New Roman"/>
          <w:spacing w:val="3"/>
          <w:sz w:val="24"/>
          <w:szCs w:val="24"/>
        </w:rPr>
        <w:t xml:space="preserve">Эмилия </w:t>
      </w:r>
      <w:proofErr w:type="spellStart"/>
      <w:r w:rsidRPr="00F679D2">
        <w:rPr>
          <w:rFonts w:ascii="Times New Roman" w:hAnsi="Times New Roman" w:cs="Times New Roman"/>
          <w:spacing w:val="3"/>
          <w:sz w:val="24"/>
          <w:szCs w:val="24"/>
        </w:rPr>
        <w:t>Баязитова</w:t>
      </w:r>
      <w:proofErr w:type="spellEnd"/>
    </w:p>
    <w:p w:rsidR="002C6854" w:rsidRDefault="002C6854" w:rsidP="004A5D13"/>
    <w:p w:rsidR="00CD1CA6" w:rsidRPr="00CD1CA6" w:rsidRDefault="00CD1CA6" w:rsidP="00CD1CA6">
      <w:pPr>
        <w:shd w:val="clear" w:color="auto" w:fill="FFFFFF"/>
        <w:spacing w:line="360" w:lineRule="atLeast"/>
        <w:ind w:firstLine="708"/>
        <w:rPr>
          <w:rFonts w:ascii="Roboto" w:eastAsia="Times New Roman" w:hAnsi="Roboto" w:cs="Times New Roman"/>
          <w:b/>
          <w:color w:val="202124"/>
          <w:spacing w:val="2"/>
          <w:sz w:val="24"/>
          <w:szCs w:val="24"/>
          <w:lang w:eastAsia="ru-RU"/>
        </w:rPr>
      </w:pPr>
      <w:r w:rsidRPr="00CD1CA6">
        <w:rPr>
          <w:rFonts w:ascii="Roboto" w:eastAsia="Times New Roman" w:hAnsi="Roboto" w:cs="Times New Roman"/>
          <w:b/>
          <w:color w:val="202124"/>
          <w:spacing w:val="2"/>
          <w:sz w:val="24"/>
          <w:szCs w:val="24"/>
          <w:highlight w:val="cyan"/>
          <w:lang w:eastAsia="ru-RU"/>
        </w:rPr>
        <w:t>4.</w:t>
      </w:r>
      <w:r w:rsidRPr="00CD1CA6">
        <w:rPr>
          <w:rFonts w:ascii="Roboto" w:eastAsia="Times New Roman" w:hAnsi="Roboto" w:cs="Times New Roman"/>
          <w:b/>
          <w:color w:val="202124"/>
          <w:spacing w:val="2"/>
          <w:sz w:val="24"/>
          <w:szCs w:val="24"/>
          <w:highlight w:val="cyan"/>
          <w:lang w:eastAsia="ru-RU"/>
        </w:rPr>
        <w:t>Опишите целевую аудиторию проекта (кто основной выгодоприобретатель</w:t>
      </w:r>
      <w:r w:rsidRPr="00CD1CA6">
        <w:rPr>
          <w:rFonts w:ascii="Roboto" w:eastAsia="Times New Roman" w:hAnsi="Roboto" w:cs="Times New Roman"/>
          <w:b/>
          <w:color w:val="202124"/>
          <w:spacing w:val="2"/>
          <w:sz w:val="24"/>
          <w:szCs w:val="24"/>
          <w:lang w:eastAsia="ru-RU"/>
        </w:rPr>
        <w:t>)</w:t>
      </w:r>
    </w:p>
    <w:p w:rsidR="004A5D13" w:rsidRDefault="004A5D13" w:rsidP="004A5D13">
      <w:r w:rsidRPr="00AA1D37">
        <w:t></w:t>
      </w:r>
      <w:r w:rsidRPr="00AA1D37">
        <w:tab/>
        <w:t xml:space="preserve">Население БПТ, хозяйствующие субъекты территории, внутренние и внешние туристы. </w:t>
      </w:r>
      <w:r w:rsidRPr="00AA1D37">
        <w:t></w:t>
      </w:r>
      <w:r w:rsidRPr="00AA1D37">
        <w:tab/>
        <w:t>Правительство РФ, как основной источник и агент управления, региональные, Законодательные, правоохранительные органы власти Минприроды РФ, Федеральное агентство водных ресурсов, филиал «</w:t>
      </w:r>
      <w:proofErr w:type="spellStart"/>
      <w:r w:rsidRPr="00AA1D37">
        <w:t>Востсибрегионводхоз</w:t>
      </w:r>
      <w:proofErr w:type="spellEnd"/>
      <w:r w:rsidRPr="00AA1D37">
        <w:t>», ФГБВУ «</w:t>
      </w:r>
      <w:proofErr w:type="spellStart"/>
      <w:r w:rsidRPr="00AA1D37">
        <w:t>Центррегионводхоз</w:t>
      </w:r>
      <w:proofErr w:type="spellEnd"/>
      <w:r w:rsidRPr="00AA1D37">
        <w:t xml:space="preserve">», Енисейское БВУ, Министерство транспорта РФ, </w:t>
      </w:r>
      <w:proofErr w:type="spellStart"/>
      <w:r w:rsidRPr="00AA1D37">
        <w:t>Росморречфлот</w:t>
      </w:r>
      <w:proofErr w:type="spellEnd"/>
      <w:r w:rsidRPr="00AA1D37">
        <w:t xml:space="preserve">, ФБУ «Администрация Байкало-Ангарского бассейна внутренних водных путей», ВС УГРН </w:t>
      </w:r>
      <w:proofErr w:type="spellStart"/>
      <w:r w:rsidRPr="00AA1D37">
        <w:t>Ространснадзора</w:t>
      </w:r>
      <w:proofErr w:type="spellEnd"/>
      <w:r w:rsidRPr="00AA1D37">
        <w:t xml:space="preserve"> - Восточно-Сибирское Управление Государственного речного надзора Федеральной службы по надзору в сфере транспорта; </w:t>
      </w:r>
      <w:proofErr w:type="spellStart"/>
      <w:r w:rsidRPr="00AA1D37">
        <w:t>Минпромышленности</w:t>
      </w:r>
      <w:proofErr w:type="spellEnd"/>
      <w:r w:rsidRPr="00AA1D37">
        <w:t xml:space="preserve"> РФ, Министерство энергетики РФ, ФГБУ «Российское энергетическое агентство», Министерство науки и высшего образования РФ,  Правительство Иркутской области, Правительство Республики Бурятия, Правительство Забайкальского края (Макрорегиональный блок БПТ);  ГД ФС РФ, МРГ «Байкал», СФ ФС РФ, Управления </w:t>
      </w:r>
      <w:proofErr w:type="spellStart"/>
      <w:r w:rsidRPr="00AA1D37">
        <w:t>Роспотребнадзора</w:t>
      </w:r>
      <w:proofErr w:type="spellEnd"/>
      <w:r w:rsidRPr="00AA1D37">
        <w:t xml:space="preserve"> и </w:t>
      </w:r>
      <w:proofErr w:type="spellStart"/>
      <w:r w:rsidRPr="00AA1D37">
        <w:t>Росприроднадзора</w:t>
      </w:r>
      <w:proofErr w:type="spellEnd"/>
      <w:r w:rsidRPr="00AA1D37">
        <w:t xml:space="preserve">, ОП РФ, ОНФ, ОП И.О, ОП Республики Бурятия. </w:t>
      </w:r>
      <w:r w:rsidRPr="00AA1D37">
        <w:t></w:t>
      </w:r>
      <w:r w:rsidRPr="00AA1D37">
        <w:tab/>
        <w:t xml:space="preserve">Бизнес, как социально-ответственная группа. Устроители и пионеры освоения технологических новаций эко соразмерного использования щадящих энергоисточников, эко рационального потребления: корпорации, субъекты хозяйственной деятельности Байкальской природной территории, владельцы водного и наземного транспорта.  </w:t>
      </w:r>
      <w:r w:rsidRPr="00AA1D37">
        <w:t></w:t>
      </w:r>
      <w:r w:rsidRPr="00AA1D37">
        <w:tab/>
        <w:t xml:space="preserve">Международное сообщество, как потребитель ресурсов мирового водного фонда. Гражданское общество, рационально ответственные граждане и корпорации, разделяющие ценности устойчивого развития и экологического поведения.  </w:t>
      </w:r>
      <w:r w:rsidRPr="00AA1D37">
        <w:t></w:t>
      </w:r>
      <w:r w:rsidRPr="00AA1D37">
        <w:tab/>
        <w:t>Научные круги, как источник экспертных данных и знаний по решениям проекта. АНО "Агентство Стратегических Инициатив по продвижению новых проектов", Платформа НТИ, ГК «ВЭБ», ГК «</w:t>
      </w:r>
      <w:proofErr w:type="spellStart"/>
      <w:r w:rsidRPr="00AA1D37">
        <w:t>Росатом</w:t>
      </w:r>
      <w:proofErr w:type="spellEnd"/>
      <w:r w:rsidRPr="00AA1D37">
        <w:t xml:space="preserve">», ФГУП "Крыловский государственный научный центр" БГУ </w:t>
      </w:r>
      <w:r w:rsidRPr="00AA1D37">
        <w:lastRenderedPageBreak/>
        <w:t xml:space="preserve">(Байкальский Государственный Университет), Лимнологический институт СО РАН, институт Географии им. </w:t>
      </w:r>
      <w:proofErr w:type="spellStart"/>
      <w:r w:rsidRPr="00AA1D37">
        <w:t>В.Б.Сочавы</w:t>
      </w:r>
      <w:proofErr w:type="spellEnd"/>
      <w:r w:rsidRPr="00AA1D37">
        <w:t xml:space="preserve"> СО </w:t>
      </w:r>
      <w:proofErr w:type="gramStart"/>
      <w:r w:rsidRPr="00AA1D37">
        <w:t xml:space="preserve">РАН,   </w:t>
      </w:r>
      <w:proofErr w:type="gramEnd"/>
      <w:r w:rsidRPr="00AA1D37">
        <w:t></w:t>
      </w:r>
      <w:r w:rsidRPr="00AA1D37">
        <w:tab/>
        <w:t>СМИ, ТВ - как инструмент создания инфо повесток и управления общественным сознанием по вопросам экологии и сохранения Природы. Государственные и муниципальные СМИ и ТВ, социальные сети, блогеры…</w:t>
      </w:r>
    </w:p>
    <w:p w:rsidR="004A5D13" w:rsidRDefault="00CD1CA6" w:rsidP="004A5D13">
      <w:pPr>
        <w:ind w:firstLine="708"/>
      </w:pPr>
      <w:r>
        <w:rPr>
          <w:rFonts w:ascii="Roboto" w:hAnsi="Roboto"/>
          <w:b/>
          <w:color w:val="202124"/>
          <w:spacing w:val="2"/>
          <w:highlight w:val="cyan"/>
          <w:shd w:val="clear" w:color="auto" w:fill="FFFFFF"/>
        </w:rPr>
        <w:t>5.</w:t>
      </w:r>
      <w:r w:rsidR="004A5D13" w:rsidRPr="00CD1CA6">
        <w:rPr>
          <w:rFonts w:ascii="Roboto" w:hAnsi="Roboto"/>
          <w:b/>
          <w:color w:val="202124"/>
          <w:spacing w:val="2"/>
          <w:highlight w:val="cyan"/>
          <w:shd w:val="clear" w:color="auto" w:fill="FFFFFF"/>
        </w:rPr>
        <w:t>Какую проблему решает проект?</w:t>
      </w:r>
      <w:r w:rsidR="004A5D13">
        <w:rPr>
          <w:rStyle w:val="freebirdformviewercomponentsquestionbaserequiredasterisk"/>
          <w:rFonts w:ascii="Roboto" w:hAnsi="Roboto"/>
          <w:color w:val="D93025"/>
          <w:spacing w:val="2"/>
          <w:shd w:val="clear" w:color="auto" w:fill="FFFFFF"/>
        </w:rPr>
        <w:t> *</w:t>
      </w:r>
    </w:p>
    <w:p w:rsidR="004A5D13" w:rsidRDefault="004A5D13" w:rsidP="004A5D13">
      <w:r>
        <w:t>Узкоспециализированные и интегрированные проекты по защите Байкала и развитию БПТ территории как федерального, так и регионального плана кардинально не решают проблем сохранения экосистемы озера Байкал.</w:t>
      </w:r>
    </w:p>
    <w:p w:rsidR="004A5D13" w:rsidRDefault="004A5D13" w:rsidP="004A5D13">
      <w:r>
        <w:t xml:space="preserve">В ФП «Сохранение озера Байкал» - не учтены показатели влияния водного транспорта, водной инфраструктуры на Акваторию оз. Байкал и </w:t>
      </w:r>
      <w:proofErr w:type="spellStart"/>
      <w:r>
        <w:t>Ангаро</w:t>
      </w:r>
      <w:proofErr w:type="spellEnd"/>
      <w:r>
        <w:t>-Байкальский водный округ.</w:t>
      </w:r>
    </w:p>
    <w:p w:rsidR="004A5D13" w:rsidRDefault="004A5D13" w:rsidP="004A5D13">
      <w:r>
        <w:t xml:space="preserve">Отчёты Счётной палаты РФ, СО РАН, обзор Росгидромет за 2020 год – показывают - мероприятий, проводимых на территории Байкальской природной территории в рамках ФП «Сохранение озера Байкал» - недостаточно. Гидрохимическое и токсическое отравление Байкала остановить не удаётся. </w:t>
      </w:r>
    </w:p>
    <w:p w:rsidR="004A5D13" w:rsidRDefault="004A5D13" w:rsidP="004A5D13">
      <w:r>
        <w:t xml:space="preserve">Сбросы </w:t>
      </w:r>
      <w:r w:rsidRPr="00DD48F1">
        <w:t>сточных бытовых</w:t>
      </w:r>
      <w:r>
        <w:t xml:space="preserve"> вод, ТКО, балласта - содержат чужеродные организмы - вызывают нарушение экологического равновесия экосистемы оз. Байкал. Поступление биогенных элементов фекальных, нефтесодержащих, сточных вод с населенных пунктов и Флота, развитие водорослей рода Спирогира и токсичных сине-зелёных водорослей, крупномасштабная скрытая эвтрофикация мелководной и заплесковой зон оз. Байкал ведут к вероятности экологического кризиса БПТ. Симптомы кризиса проявлены в сокращении численности эндемиков Байкала - 65% обитает на мелководье. </w:t>
      </w:r>
    </w:p>
    <w:p w:rsidR="004A5D13" w:rsidRDefault="004A5D13" w:rsidP="004A5D13">
      <w:r>
        <w:t>В акватории Байкала курсируют около 15 тысяч судов. Из 35 причалов, существовавших с XIX века до 80-ых годов XX века, в удовлетворительном состоянии находится 7, полностью разрушены - 16, в ветхом состоянии - 12.</w:t>
      </w:r>
    </w:p>
    <w:p w:rsidR="004A5D13" w:rsidRDefault="004A5D13" w:rsidP="004A5D13">
      <w:r>
        <w:t>Кумулятивное решение проблемы заключается в организации щадящего режима эксплуатации водного и наземного транспорта, цикличного энергопотребления, что существенно уменьшит и в перспективе прекратит активные выбросы вредных веществ в акваторию Байкала и атмосферу.</w:t>
      </w:r>
    </w:p>
    <w:p w:rsidR="004A5D13" w:rsidRDefault="004A5D13" w:rsidP="004A5D13"/>
    <w:p w:rsidR="004A5D13" w:rsidRPr="00FE5DE5" w:rsidRDefault="00CD1CA6" w:rsidP="00CD1CA6">
      <w:pPr>
        <w:ind w:firstLine="708"/>
        <w:rPr>
          <w:rStyle w:val="freebirdformviewercomponentsquestionbaserequiredasterisk"/>
          <w:rFonts w:ascii="Roboto" w:hAnsi="Roboto"/>
          <w:b/>
          <w:color w:val="D93025"/>
          <w:spacing w:val="2"/>
          <w:shd w:val="clear" w:color="auto" w:fill="FFFFFF"/>
        </w:rPr>
      </w:pPr>
      <w:r w:rsidRPr="00CD1CA6">
        <w:rPr>
          <w:rFonts w:ascii="Roboto" w:hAnsi="Roboto"/>
          <w:b/>
          <w:color w:val="202124"/>
          <w:spacing w:val="2"/>
          <w:highlight w:val="cyan"/>
          <w:shd w:val="clear" w:color="auto" w:fill="FFFFFF"/>
        </w:rPr>
        <w:t>6.</w:t>
      </w:r>
      <w:r w:rsidR="004A5D13" w:rsidRPr="00CD1CA6">
        <w:rPr>
          <w:rFonts w:ascii="Roboto" w:hAnsi="Roboto"/>
          <w:b/>
          <w:color w:val="202124"/>
          <w:spacing w:val="2"/>
          <w:highlight w:val="cyan"/>
          <w:shd w:val="clear" w:color="auto" w:fill="FFFFFF"/>
        </w:rPr>
        <w:t>Какое решение предлагает проект?</w:t>
      </w:r>
      <w:r w:rsidR="004A5D13" w:rsidRPr="00FE5DE5">
        <w:rPr>
          <w:rStyle w:val="freebirdformviewercomponentsquestionbaserequiredasterisk"/>
          <w:rFonts w:ascii="Roboto" w:hAnsi="Roboto"/>
          <w:b/>
          <w:color w:val="D93025"/>
          <w:spacing w:val="2"/>
          <w:shd w:val="clear" w:color="auto" w:fill="FFFFFF"/>
        </w:rPr>
        <w:t> *</w:t>
      </w:r>
    </w:p>
    <w:p w:rsidR="004A5D13" w:rsidRDefault="004A5D13" w:rsidP="004A5D13">
      <w:bookmarkStart w:id="0" w:name="_GoBack"/>
      <w:r w:rsidRPr="009B509F">
        <w:t>Базовы</w:t>
      </w:r>
      <w:bookmarkEnd w:id="0"/>
      <w:r w:rsidRPr="00AA1D37">
        <w:t>м решением является технологическая и организационная модернизация систем эк</w:t>
      </w:r>
      <w:r w:rsidRPr="0043659F">
        <w:t>сплуатац</w:t>
      </w:r>
      <w:r w:rsidRPr="00AA1D37">
        <w:t>ии водного транспорта на Байкале – начиная с пилотного проекта поэтапное обновление и эко-модернизац</w:t>
      </w:r>
      <w:r>
        <w:t>ия</w:t>
      </w:r>
      <w:r w:rsidRPr="00AA1D37">
        <w:t xml:space="preserve"> парка судов в долгосрочной перспективе. Организационным компонентом является интеграция лидеров в области разработки и системной интеграции прорывных технологий модернизации судостроительной промышленности, институтов развития территории, эко сообществ и судовладельцев, владельцев туристического бизнеса на территории. </w:t>
      </w:r>
      <w:r w:rsidRPr="00FE5DE5">
        <w:rPr>
          <w:b/>
        </w:rPr>
        <w:t>Базовой организационной структурой для кооперации участников сегодня является проектный офис БГУ</w:t>
      </w:r>
      <w:r w:rsidRPr="00AA1D37">
        <w:t xml:space="preserve"> (соглашение о партнерстве участников </w:t>
      </w:r>
      <w:hyperlink r:id="rId6" w:history="1">
        <w:r w:rsidRPr="00EA0E00">
          <w:rPr>
            <w:rStyle w:val="a3"/>
          </w:rPr>
          <w:t>https://disk.yandex.ru/i/wzhZOO1hFDNB-A</w:t>
        </w:r>
      </w:hyperlink>
      <w:r>
        <w:t xml:space="preserve"> </w:t>
      </w:r>
      <w:r w:rsidRPr="00AA1D37">
        <w:t>), а в дальнейшем развитии - индустриальный эко парк как структура развития промышленного симбиоза высокотехнологичных предприятий региона</w:t>
      </w:r>
      <w:r w:rsidR="00A12A27">
        <w:t>.</w:t>
      </w:r>
      <w:r w:rsidRPr="00AA1D37">
        <w:t xml:space="preserve"> </w:t>
      </w:r>
    </w:p>
    <w:p w:rsidR="00A12A27" w:rsidRDefault="00A12A27" w:rsidP="004A5D13">
      <w:r w:rsidRPr="00A12A27">
        <w:rPr>
          <w:rFonts w:ascii="Times New Roman" w:hAnsi="Times New Roman" w:cs="Times New Roman"/>
          <w:b/>
          <w:i/>
          <w:sz w:val="24"/>
          <w:szCs w:val="24"/>
          <w:highlight w:val="green"/>
        </w:rPr>
        <w:t xml:space="preserve">ссылка на Соглашения с </w:t>
      </w:r>
      <w:r w:rsidRPr="00A12A27">
        <w:rPr>
          <w:rFonts w:ascii="Times New Roman" w:hAnsi="Times New Roman" w:cs="Times New Roman"/>
          <w:b/>
          <w:i/>
          <w:sz w:val="24"/>
          <w:szCs w:val="24"/>
          <w:highlight w:val="green"/>
        </w:rPr>
        <w:t xml:space="preserve">федеральными и региональными </w:t>
      </w:r>
      <w:r w:rsidRPr="00A12A27">
        <w:rPr>
          <w:rFonts w:ascii="Times New Roman" w:hAnsi="Times New Roman" w:cs="Times New Roman"/>
          <w:b/>
          <w:i/>
          <w:sz w:val="24"/>
          <w:szCs w:val="24"/>
          <w:highlight w:val="green"/>
        </w:rPr>
        <w:t>органами власти, Сертификаты, Письма поддержки, научные сборники, резолюции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247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A0E00">
          <w:rPr>
            <w:rStyle w:val="a3"/>
            <w:rFonts w:ascii="Times New Roman" w:hAnsi="Times New Roman" w:cs="Times New Roman"/>
            <w:sz w:val="24"/>
            <w:szCs w:val="24"/>
          </w:rPr>
          <w:t>https://disk.yandex.ru/d/MYOWLBKj_hoVnQ</w:t>
        </w:r>
      </w:hyperlink>
    </w:p>
    <w:p w:rsidR="004A5D13" w:rsidRDefault="004A5D13" w:rsidP="004A5D13"/>
    <w:p w:rsidR="004A5D13" w:rsidRPr="00FE5DE5" w:rsidRDefault="00CD1CA6" w:rsidP="00CD1CA6">
      <w:pPr>
        <w:ind w:firstLine="708"/>
        <w:rPr>
          <w:rFonts w:ascii="Roboto" w:hAnsi="Roboto"/>
          <w:b/>
          <w:color w:val="202124"/>
          <w:spacing w:val="2"/>
          <w:shd w:val="clear" w:color="auto" w:fill="FFFFFF"/>
        </w:rPr>
      </w:pPr>
      <w:r w:rsidRPr="00CD1CA6">
        <w:rPr>
          <w:rFonts w:ascii="Roboto" w:hAnsi="Roboto"/>
          <w:b/>
          <w:color w:val="202124"/>
          <w:spacing w:val="2"/>
          <w:highlight w:val="cyan"/>
          <w:shd w:val="clear" w:color="auto" w:fill="FFFFFF"/>
        </w:rPr>
        <w:lastRenderedPageBreak/>
        <w:t>7.</w:t>
      </w:r>
      <w:r w:rsidR="004A5D13" w:rsidRPr="00CD1CA6">
        <w:rPr>
          <w:rFonts w:ascii="Roboto" w:hAnsi="Roboto"/>
          <w:b/>
          <w:color w:val="202124"/>
          <w:spacing w:val="2"/>
          <w:highlight w:val="cyan"/>
          <w:shd w:val="clear" w:color="auto" w:fill="FFFFFF"/>
        </w:rPr>
        <w:t>Образ быстрого результата. (какую пользу и за счет чего получает клиент)</w:t>
      </w:r>
    </w:p>
    <w:p w:rsidR="004A5D13" w:rsidRDefault="004A5D13" w:rsidP="004A5D13">
      <w:r>
        <w:t xml:space="preserve">Внедрение опытного образца пилотного эко-судна с энергоустановкой УФМ-ЭУТЭ, предназначенного для водного транспорта, с проведением приемочных испытаний и подтверждением технических характеристик в составе водородного опытного </w:t>
      </w:r>
      <w:proofErr w:type="spellStart"/>
      <w:r>
        <w:t>прогулочно</w:t>
      </w:r>
      <w:proofErr w:type="spellEnd"/>
      <w:r>
        <w:t>-экскурсионного судна с присвоением КД литеры «О1».</w:t>
      </w:r>
    </w:p>
    <w:p w:rsidR="004A5D13" w:rsidRDefault="004A5D13" w:rsidP="004A5D13">
      <w:r>
        <w:t>Внедрение береговой водородной заправочной станции.</w:t>
      </w:r>
    </w:p>
    <w:p w:rsidR="004A5D13" w:rsidRDefault="004A5D13" w:rsidP="004A5D13">
      <w:r>
        <w:t xml:space="preserve">Внедрение опытного </w:t>
      </w:r>
      <w:proofErr w:type="spellStart"/>
      <w:r>
        <w:t>прогулочно</w:t>
      </w:r>
      <w:proofErr w:type="spellEnd"/>
      <w:r>
        <w:t xml:space="preserve">-экскурсионного судна с системой </w:t>
      </w:r>
      <w:proofErr w:type="spellStart"/>
      <w:r>
        <w:t>электродвижения</w:t>
      </w:r>
      <w:proofErr w:type="spellEnd"/>
      <w:r>
        <w:t xml:space="preserve"> для оснащения его опытным образцом УФМ-ЭУТЭ.</w:t>
      </w:r>
    </w:p>
    <w:p w:rsidR="004A5D13" w:rsidRDefault="004A5D13" w:rsidP="004A5D13">
      <w:r>
        <w:t xml:space="preserve">Обеспечить комфортную жизнедеятельность экипажей судов, так как электроэнергия в УФМ-ЭУТЭ вырабатывается практически без механически движущихся частей; </w:t>
      </w:r>
    </w:p>
    <w:p w:rsidR="004A5D13" w:rsidRDefault="004A5D13" w:rsidP="004A5D13">
      <w:r>
        <w:t>обеспечить сохранность флоры и фауны в прибрежных зонах и в крупнейших озерах, в первую очередь, озера Байкал, Российской Федерации.</w:t>
      </w:r>
    </w:p>
    <w:p w:rsidR="004A5D13" w:rsidRDefault="004A5D13" w:rsidP="004A5D13">
      <w:r>
        <w:t>Проведение мастер-классов, конференций, семинаров с судовладельцами, владельцами турбаз, гостиниц, муниципалитетами - Тиражирование положительных результатов применения эко-технологий на другие суда и сферы жизнедеятельности озера Байкал, Байкальской Природной территории.</w:t>
      </w:r>
    </w:p>
    <w:p w:rsidR="004A5D13" w:rsidRDefault="004A5D13" w:rsidP="004A5D13">
      <w:r>
        <w:t xml:space="preserve">Внедрение НДТ на БПТ. </w:t>
      </w:r>
    </w:p>
    <w:p w:rsidR="004A5D13" w:rsidRDefault="004A5D13" w:rsidP="004A5D13">
      <w:r>
        <w:t xml:space="preserve">Экологическое, патриотическое воспитание и духовное развитие общества. </w:t>
      </w:r>
    </w:p>
    <w:p w:rsidR="004A5D13" w:rsidRDefault="004A5D13" w:rsidP="004A5D13">
      <w:r>
        <w:t xml:space="preserve">Мониторинг экологической обстановки на оз. Байкал. Проведение с экологами, общественниками рейдов, акций, мероприятий, научно-исследовательских экспедиций. </w:t>
      </w:r>
    </w:p>
    <w:p w:rsidR="004A5D13" w:rsidRDefault="004A5D13" w:rsidP="004A5D13">
      <w:r>
        <w:t xml:space="preserve">Развитие взаимодействия общественности и власти по вопросам Сохранения озера Байкал и экологического устойчивого развития Байкальской природной территории. </w:t>
      </w:r>
    </w:p>
    <w:p w:rsidR="004A5D13" w:rsidRDefault="004A5D13" w:rsidP="004A5D13">
      <w:r>
        <w:t>Реализация критически важного направления развития науки, техники и технологий в области использования водорода в обеспечение достижения целей Плана мероприятий «Развитие водородной энергетики в Российской Федерации до 2024 года» (Распоряжение Правительства РФ от 12 октября 2020 г. № 2634-р) по формированию в РФ рынка технологий использования водорода в качестве энергоносителя для получения электроэнергии.</w:t>
      </w:r>
    </w:p>
    <w:p w:rsidR="004A5D13" w:rsidRDefault="004A5D13" w:rsidP="004A5D13">
      <w:r>
        <w:t xml:space="preserve">Реализация мер, направленных на декарбонизацию экономики и переход к </w:t>
      </w:r>
      <w:proofErr w:type="spellStart"/>
      <w:r>
        <w:t>низкоуглеродному</w:t>
      </w:r>
      <w:proofErr w:type="spellEnd"/>
      <w:r>
        <w:t xml:space="preserve"> развитию РФ в рамках Парижского соглашения.</w:t>
      </w:r>
    </w:p>
    <w:p w:rsidR="00362B4B" w:rsidRDefault="009B509F"/>
    <w:sectPr w:rsidR="00362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A5"/>
    <w:rsid w:val="00162BF4"/>
    <w:rsid w:val="002C6854"/>
    <w:rsid w:val="0043659F"/>
    <w:rsid w:val="004A5D13"/>
    <w:rsid w:val="00903053"/>
    <w:rsid w:val="009B509F"/>
    <w:rsid w:val="00A12A27"/>
    <w:rsid w:val="00A12DA5"/>
    <w:rsid w:val="00CD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D9F5"/>
  <w15:chartTrackingRefBased/>
  <w15:docId w15:val="{393EB5B4-9855-4CDA-B1A3-7AFE22B3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D13"/>
    <w:rPr>
      <w:color w:val="0000FF"/>
      <w:u w:val="single"/>
    </w:rPr>
  </w:style>
  <w:style w:type="character" w:customStyle="1" w:styleId="freebirdformviewercomponentsquestionbaserequiredasterisk">
    <w:name w:val="freebirdformviewercomponentsquestionbaserequiredasterisk"/>
    <w:basedOn w:val="a0"/>
    <w:rsid w:val="004A5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MYOWLBKj_hoVn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wzhZOO1hFDNB-A" TargetMode="External"/><Relationship Id="rId5" Type="http://schemas.openxmlformats.org/officeDocument/2006/relationships/hyperlink" Target="https://docs.google.com/presentation/d/1PmW0wTb2qmG0GItSChwrtfKmxHbni2mObmmU7Zz7Nzg/edit#slide=id.p" TargetMode="External"/><Relationship Id="rId4" Type="http://schemas.openxmlformats.org/officeDocument/2006/relationships/hyperlink" Target="https://docs.google.com/forms/d/1X_X4uZTtbmI7Fq4y2KfPMCRSkRMkl8PHg4xscBIYByA/viewform?edit_requested=true#respons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7</cp:revision>
  <dcterms:created xsi:type="dcterms:W3CDTF">2021-06-12T09:21:00Z</dcterms:created>
  <dcterms:modified xsi:type="dcterms:W3CDTF">2021-06-12T10:18:00Z</dcterms:modified>
</cp:coreProperties>
</file>