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0CE5" w14:textId="77777777" w:rsidR="00214560" w:rsidRPr="00A6668E" w:rsidRDefault="00214560" w:rsidP="00214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6668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Паспорт стартап-проекта </w:t>
      </w:r>
    </w:p>
    <w:p w14:paraId="223A8E13" w14:textId="77777777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214560" w:rsidRPr="00A6668E" w14:paraId="327FD8EA" w14:textId="77777777" w:rsidTr="00BF115D">
        <w:tc>
          <w:tcPr>
            <w:tcW w:w="9740" w:type="dxa"/>
            <w:gridSpan w:val="2"/>
          </w:tcPr>
          <w:p w14:paraId="3B69436C" w14:textId="77777777" w:rsidR="00214560" w:rsidRDefault="00214560" w:rsidP="00676A0C">
            <w:pPr>
              <w:pStyle w:val="TableText"/>
              <w:widowControl w:val="0"/>
              <w:suppressAutoHyphens w:val="0"/>
              <w:spacing w:after="0"/>
              <w:ind w:left="36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04C5BE0" w14:textId="77777777" w:rsidR="00214560" w:rsidRPr="00A6668E" w:rsidRDefault="00214560" w:rsidP="00214560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A6668E">
              <w:rPr>
                <w:b/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1C6D91D2" w14:textId="77777777" w:rsidR="00214560" w:rsidRPr="00A6668E" w:rsidRDefault="00214560" w:rsidP="00BF115D">
            <w:pPr>
              <w:pStyle w:val="TableText"/>
              <w:widowControl w:val="0"/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14560" w:rsidRPr="009A356C" w14:paraId="32AFB153" w14:textId="77777777" w:rsidTr="00BF115D">
        <w:tc>
          <w:tcPr>
            <w:tcW w:w="3402" w:type="dxa"/>
          </w:tcPr>
          <w:p w14:paraId="6DB1689D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42A37E9" w14:textId="11ADB7B4" w:rsidR="00214560" w:rsidRPr="002641AB" w:rsidRDefault="002641AB" w:rsidP="00772BC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2641AB">
              <w:rPr>
                <w:sz w:val="20"/>
                <w:szCs w:val="20"/>
                <w:lang w:val="ru-RU"/>
              </w:rPr>
              <w:t>П</w:t>
            </w:r>
            <w:r w:rsidR="00772BCE">
              <w:rPr>
                <w:sz w:val="20"/>
                <w:szCs w:val="20"/>
                <w:lang w:val="ru-RU"/>
              </w:rPr>
              <w:t xml:space="preserve">рограммно-аппаратный комплекс </w:t>
            </w:r>
            <w:r w:rsidRPr="002641AB">
              <w:rPr>
                <w:sz w:val="20"/>
                <w:szCs w:val="20"/>
                <w:lang w:val="ru-RU"/>
              </w:rPr>
              <w:t>м</w:t>
            </w:r>
            <w:r w:rsidR="00772BCE">
              <w:rPr>
                <w:sz w:val="20"/>
                <w:szCs w:val="20"/>
                <w:lang w:val="ru-RU"/>
              </w:rPr>
              <w:t>ониторинга</w:t>
            </w:r>
            <w:r w:rsidRPr="002641AB">
              <w:rPr>
                <w:sz w:val="20"/>
                <w:szCs w:val="20"/>
                <w:lang w:val="ru-RU"/>
              </w:rPr>
              <w:t xml:space="preserve"> и прогнозировани</w:t>
            </w:r>
            <w:r w:rsidR="00772BCE">
              <w:rPr>
                <w:sz w:val="20"/>
                <w:szCs w:val="20"/>
                <w:lang w:val="ru-RU"/>
              </w:rPr>
              <w:t>я</w:t>
            </w:r>
            <w:r w:rsidRPr="002641AB">
              <w:rPr>
                <w:sz w:val="20"/>
                <w:szCs w:val="20"/>
                <w:lang w:val="ru-RU"/>
              </w:rPr>
              <w:t xml:space="preserve"> состояния окружающей среды вблизи объектов энергетической инфраструктуры</w:t>
            </w:r>
          </w:p>
        </w:tc>
      </w:tr>
      <w:tr w:rsidR="00214560" w:rsidRPr="009A356C" w14:paraId="0977E57D" w14:textId="77777777" w:rsidTr="00BF115D">
        <w:tc>
          <w:tcPr>
            <w:tcW w:w="3402" w:type="dxa"/>
          </w:tcPr>
          <w:p w14:paraId="1932822A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  <w:r w:rsidRPr="009A356C">
              <w:rPr>
                <w:rStyle w:val="a3"/>
                <w:rFonts w:ascii="Times New Roman" w:hAnsi="Times New Roman"/>
              </w:rPr>
              <w:t xml:space="preserve"> </w:t>
            </w:r>
            <w:r w:rsidRPr="009A356C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36533972" w14:textId="77777777" w:rsidR="00214560" w:rsidRDefault="002641AB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Кудра Александр Сергеевич</w:t>
            </w:r>
          </w:p>
          <w:p w14:paraId="57F183E9" w14:textId="77777777" w:rsidR="002641AB" w:rsidRDefault="002641AB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Газина Валерия Игоревна</w:t>
            </w:r>
          </w:p>
          <w:p w14:paraId="209B8632" w14:textId="7BB9A95B" w:rsidR="002641AB" w:rsidRPr="009A356C" w:rsidRDefault="002641AB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Соколова Ксения Владимировна</w:t>
            </w:r>
          </w:p>
        </w:tc>
      </w:tr>
      <w:tr w:rsidR="00214560" w:rsidRPr="009A356C" w14:paraId="41AE7E85" w14:textId="77777777" w:rsidTr="00BF115D">
        <w:tc>
          <w:tcPr>
            <w:tcW w:w="3402" w:type="dxa"/>
          </w:tcPr>
          <w:p w14:paraId="57AB9E29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979C98E" w14:textId="6FBB0E21" w:rsidR="00E3312C" w:rsidRDefault="00E3312C" w:rsidP="002641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331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п.п</w:t>
            </w:r>
            <w:proofErr w:type="spellEnd"/>
            <w:r w:rsidRPr="00E331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9,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761A0890" w14:textId="5FC770D3" w:rsidR="00E3312C" w:rsidRDefault="00E3312C" w:rsidP="002641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3E8">
              <w:rPr>
                <w:rFonts w:ascii="Times New Roman" w:hAnsi="Times New Roman" w:cs="Times New Roman"/>
                <w:sz w:val="20"/>
              </w:rPr>
              <w:t>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  <w:p w14:paraId="31A9299F" w14:textId="014039E1" w:rsidR="00A823E8" w:rsidRPr="00A823E8" w:rsidRDefault="002641AB" w:rsidP="00E33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12C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Pr="002641A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и прогнозирования состояния окружающей среды,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1AB">
              <w:rPr>
                <w:rFonts w:ascii="Times New Roman" w:hAnsi="Times New Roman" w:cs="Times New Roman"/>
                <w:sz w:val="20"/>
                <w:szCs w:val="20"/>
              </w:rPr>
              <w:t>предотвращения и ликвидации ее загрязнения.</w:t>
            </w:r>
          </w:p>
        </w:tc>
      </w:tr>
      <w:tr w:rsidR="00214560" w:rsidRPr="009A356C" w14:paraId="1CB47D89" w14:textId="77777777" w:rsidTr="00BF115D">
        <w:tc>
          <w:tcPr>
            <w:tcW w:w="3402" w:type="dxa"/>
          </w:tcPr>
          <w:p w14:paraId="5E38924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Описание стартап-проекта</w:t>
            </w:r>
          </w:p>
          <w:p w14:paraId="3B507F17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C1DE3C9" w14:textId="38E45007" w:rsidR="00D85BB5" w:rsidRPr="00B65C16" w:rsidRDefault="006D44F5" w:rsidP="00D8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85BB5" w:rsidRPr="00B65C16">
              <w:rPr>
                <w:rFonts w:ascii="Times New Roman" w:hAnsi="Times New Roman" w:cs="Times New Roman"/>
                <w:sz w:val="20"/>
                <w:szCs w:val="20"/>
              </w:rPr>
              <w:t> период становления энергетики</w:t>
            </w: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 в первую очередь руководствовались целесообразностью с точки зрения экономических затрат, то сегодня всё чаще при возведении и эксплуатации объектов энергетики на первый план выдвигаются вопросы их влияния на экологическую обстановку. На данный момент </w:t>
            </w:r>
            <w:r w:rsidR="00D85BB5"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существуют определенные </w:t>
            </w: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>стандарты</w:t>
            </w:r>
            <w:r w:rsidR="00D85BB5" w:rsidRPr="00B65C16">
              <w:rPr>
                <w:rFonts w:ascii="Times New Roman" w:hAnsi="Times New Roman" w:cs="Times New Roman"/>
                <w:sz w:val="20"/>
                <w:szCs w:val="20"/>
              </w:rPr>
              <w:t>, которые</w:t>
            </w: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совершенствуются </w:t>
            </w:r>
            <w:r w:rsidR="00D85BB5"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каждый год, </w:t>
            </w: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однако проблема ухудшения окружающей среды в следствие работы объектов энергетической инфраструктуры в 21 веке стоит так же остро. </w:t>
            </w:r>
          </w:p>
          <w:p w14:paraId="235B367C" w14:textId="09E08FF6" w:rsidR="00D85BB5" w:rsidRPr="00B65C16" w:rsidRDefault="00D85BB5" w:rsidP="00D8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>В следствие чего</w:t>
            </w:r>
            <w:r w:rsidR="006D44F5"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 нами было принято решение о разработке программно-аппаратного комплекса мониторинга и прогнозирования состояния окружающей среды вблизи объектов энергетической инфраструктуры</w:t>
            </w: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D9789B" w14:textId="08CA5B89" w:rsidR="00D85BB5" w:rsidRPr="00B65C16" w:rsidRDefault="00D85BB5" w:rsidP="00D8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программно-аппаратного комплекса в условиях функционирования энергопредприятий предполагается последовательная реализация двух задач: </w:t>
            </w:r>
          </w:p>
          <w:p w14:paraId="20CE29E6" w14:textId="77777777" w:rsidR="00D85BB5" w:rsidRPr="00B65C16" w:rsidRDefault="00D85BB5" w:rsidP="00D8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>- обеспечивается постоянная оценка «комфортности» условий среды обитания человека и биологических объектов (растений, животных, микроорганизмов), а также оценка состояния и функциональной целостности ЭС;</w:t>
            </w:r>
          </w:p>
          <w:p w14:paraId="0D72DE02" w14:textId="77777777" w:rsidR="00D85BB5" w:rsidRPr="00B65C16" w:rsidRDefault="00D85BB5" w:rsidP="00D8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 xml:space="preserve"> - создаются условия для определения корректирующих действий в тех случаях, когда целевые показатели критериев оценки качества среды не достигаются. </w:t>
            </w:r>
          </w:p>
          <w:p w14:paraId="5C5302D9" w14:textId="77777777" w:rsidR="006D44F5" w:rsidRPr="00B65C16" w:rsidRDefault="00D85BB5" w:rsidP="00D8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C16">
              <w:rPr>
                <w:rFonts w:ascii="Times New Roman" w:hAnsi="Times New Roman" w:cs="Times New Roman"/>
                <w:sz w:val="20"/>
                <w:szCs w:val="20"/>
              </w:rPr>
              <w:t>Следует принять во внимание, что сама система мониторинга не включает деятельность по управлению качеством среды, но, в идеале, является источником информации необходимой для принятия некоторых экологически значимых решений.</w:t>
            </w:r>
          </w:p>
          <w:p w14:paraId="4E5D4ECD" w14:textId="77777777" w:rsidR="00D85BB5" w:rsidRPr="00B65C16" w:rsidRDefault="00D85BB5" w:rsidP="00D85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5C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Для анализа полученной информации применяем ПО с использованием </w:t>
            </w:r>
            <w:proofErr w:type="spellStart"/>
            <w:r w:rsidRPr="00B65C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нейросетевых</w:t>
            </w:r>
            <w:proofErr w:type="spellEnd"/>
            <w:r w:rsidRPr="00B65C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технологий, которая составляет отчет о возможном загрязнении окружающей среды.</w:t>
            </w:r>
          </w:p>
          <w:p w14:paraId="2D92A4A9" w14:textId="77777777" w:rsidR="00B65C16" w:rsidRPr="00441857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функциональными элементами будут являться: </w:t>
            </w:r>
          </w:p>
          <w:p w14:paraId="32B625BA" w14:textId="5A1A7925" w:rsidR="00225FFF" w:rsidRPr="00441857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Датчики параметров окружающей среды, которые буд</w:t>
            </w:r>
            <w:r w:rsidR="00225FFF" w:rsidRPr="00441857">
              <w:rPr>
                <w:rFonts w:ascii="Times New Roman" w:hAnsi="Times New Roman" w:cs="Times New Roman"/>
                <w:sz w:val="20"/>
                <w:szCs w:val="20"/>
              </w:rPr>
              <w:t>ут измерять требуемые значения (</w:t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температуры, </w:t>
            </w:r>
            <w:r w:rsidR="00441857" w:rsidRPr="00441857">
              <w:rPr>
                <w:rFonts w:ascii="Times New Roman" w:hAnsi="Times New Roman" w:cs="Times New Roman"/>
                <w:sz w:val="20"/>
                <w:szCs w:val="20"/>
              </w:rPr>
              <w:t>кислотность в водной среде</w:t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1857"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металлов и солей в почве,</w:t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концентраций </w:t>
            </w:r>
            <w:proofErr w:type="spellStart"/>
            <w:r w:rsidR="00441857" w:rsidRPr="00441857">
              <w:rPr>
                <w:rFonts w:ascii="Times New Roman" w:hAnsi="Times New Roman" w:cs="Times New Roman"/>
                <w:sz w:val="20"/>
                <w:szCs w:val="20"/>
              </w:rPr>
              <w:t>взвешанных</w:t>
            </w:r>
            <w:proofErr w:type="spellEnd"/>
            <w:r w:rsidR="00441857"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частиц в</w:t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</w:t>
            </w:r>
            <w:r w:rsidR="00441857" w:rsidRPr="00441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25FFF" w:rsidRPr="004418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7B226D6" w14:textId="77777777" w:rsidR="00225FFF" w:rsidRPr="00441857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электропитание на основе совершенных аккумуляторов или солнечных батарей. </w:t>
            </w:r>
          </w:p>
          <w:p w14:paraId="70E5538E" w14:textId="3DEEF28B" w:rsidR="00225FFF" w:rsidRPr="00441857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Радиопередающие и радиоприемные системы, действующие на относительно короткое расстояние — </w:t>
            </w:r>
            <w:r w:rsidR="00441857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441857" w:rsidRPr="004418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км. </w:t>
            </w:r>
          </w:p>
          <w:p w14:paraId="59243C99" w14:textId="193A0B8D" w:rsidR="00225FFF" w:rsidRPr="00441857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спутниковой связи, зачастую связанные с системами глобального позиционирования (например, GPS). </w:t>
            </w:r>
          </w:p>
          <w:p w14:paraId="47FB0CB1" w14:textId="77777777" w:rsidR="00225FFF" w:rsidRPr="00441857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Современная вычислительная техника, включая мобильные устройства. </w:t>
            </w:r>
          </w:p>
          <w:p w14:paraId="59C949A1" w14:textId="77777777" w:rsidR="00C156A5" w:rsidRDefault="00B65C16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 программное обеспечение</w:t>
            </w:r>
          </w:p>
          <w:p w14:paraId="01704506" w14:textId="77777777" w:rsidR="00441857" w:rsidRDefault="00441857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Принципом работы нашего комплекса в следующем:</w:t>
            </w:r>
          </w:p>
          <w:p w14:paraId="2831E066" w14:textId="77777777" w:rsidR="00441857" w:rsidRDefault="00441857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857">
              <w:rPr>
                <w:rFonts w:ascii="Times New Roman" w:hAnsi="Times New Roman" w:cs="Times New Roman"/>
                <w:sz w:val="20"/>
                <w:szCs w:val="20"/>
              </w:rPr>
              <w:t xml:space="preserve">Данные с конечных устройств (датчиков и </w:t>
            </w:r>
            <w:proofErr w:type="spellStart"/>
            <w:r w:rsidRPr="00441857">
              <w:rPr>
                <w:rFonts w:ascii="Times New Roman" w:hAnsi="Times New Roman" w:cs="Times New Roman"/>
                <w:sz w:val="20"/>
                <w:szCs w:val="20"/>
              </w:rPr>
              <w:t>сенсеров</w:t>
            </w:r>
            <w:proofErr w:type="spellEnd"/>
            <w:r w:rsidRPr="00441857">
              <w:rPr>
                <w:rFonts w:ascii="Times New Roman" w:hAnsi="Times New Roman" w:cs="Times New Roman"/>
                <w:sz w:val="20"/>
                <w:szCs w:val="20"/>
              </w:rPr>
              <w:t>) передаются через радиосвязь на управляющий шлюз, дальше они передаются на сервер, а оттуда информация выводится на пользовательский интерфейс в удобном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427184" w14:textId="2F6951FD" w:rsidR="00441857" w:rsidRDefault="00441857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передается за счет использования технологии сверхдальней передачи данных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LoRa</w:t>
            </w:r>
            <w:r w:rsidR="000E18B2">
              <w:rPr>
                <w:rFonts w:ascii="Times New Roman" w:hAnsi="Times New Roman" w:cs="Times New Roman"/>
                <w:sz w:val="20"/>
                <w:szCs w:val="20"/>
              </w:rPr>
              <w:t xml:space="preserve"> на частоте 433МГц или 868 МГц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18B2">
              <w:rPr>
                <w:rFonts w:ascii="Times New Roman" w:hAnsi="Times New Roman" w:cs="Times New Roman"/>
                <w:sz w:val="20"/>
                <w:szCs w:val="20"/>
              </w:rPr>
              <w:t xml:space="preserve"> со скоростью передачи – 3-5 кбит/сек,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позволит избежать использования дополнительного оборудования в виде ретрансляторов.</w:t>
            </w:r>
          </w:p>
          <w:p w14:paraId="00B610EC" w14:textId="63B3CEA0" w:rsidR="00441857" w:rsidRDefault="00441857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8B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самого предприятия будет находиться приемник, получающий все данные с датчиков. Он может работать по протоколу </w:t>
            </w:r>
            <w:proofErr w:type="spellStart"/>
            <w:r w:rsidR="000E1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LoRaWan</w:t>
            </w:r>
            <w:proofErr w:type="spellEnd"/>
            <w:r w:rsidR="000E18B2"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 w:rsidR="000E1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MQTT</w:t>
            </w:r>
            <w:r w:rsidR="000E18B2">
              <w:rPr>
                <w:rFonts w:ascii="Times New Roman" w:hAnsi="Times New Roman" w:cs="Times New Roman"/>
                <w:sz w:val="20"/>
                <w:szCs w:val="20"/>
              </w:rPr>
              <w:t>. При этом, полученная информация на приемнике будет форматироваться в формат логов, то есть файлов журналов, например «</w:t>
            </w:r>
            <w:r w:rsidR="000E1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JSON</w:t>
            </w:r>
            <w:r w:rsidR="000E18B2">
              <w:rPr>
                <w:rFonts w:ascii="Times New Roman" w:hAnsi="Times New Roman" w:cs="Times New Roman"/>
                <w:sz w:val="20"/>
                <w:szCs w:val="20"/>
              </w:rPr>
              <w:t xml:space="preserve">». После чего данные будут отправлены на сервер, на котором они будут представлены в виде СУБД. </w:t>
            </w:r>
            <w:r w:rsidR="00F57E9F">
              <w:rPr>
                <w:rFonts w:ascii="Times New Roman" w:hAnsi="Times New Roman" w:cs="Times New Roman"/>
                <w:sz w:val="20"/>
                <w:szCs w:val="20"/>
              </w:rPr>
              <w:t>Помимо данных с датчиков, поступающих на сервер, для корректной работы нашей системы, необходим сбор данных систем мониторинга самого предприятия</w:t>
            </w:r>
            <w:r w:rsidR="008C68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C68DC" w:rsidRPr="008C68DC">
              <w:rPr>
                <w:rFonts w:ascii="Times New Roman" w:hAnsi="Times New Roman" w:cs="Times New Roman"/>
                <w:sz w:val="20"/>
                <w:szCs w:val="20"/>
              </w:rPr>
              <w:t>датчик</w:t>
            </w:r>
            <w:r w:rsidR="008C68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C68DC" w:rsidRPr="008C68DC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температуры, давления в котлах, работе турбины, и</w:t>
            </w:r>
            <w:r w:rsidR="008C68DC">
              <w:rPr>
                <w:rFonts w:ascii="Times New Roman" w:hAnsi="Times New Roman" w:cs="Times New Roman"/>
                <w:sz w:val="20"/>
                <w:szCs w:val="20"/>
              </w:rPr>
              <w:t xml:space="preserve"> т.п. Из СУБД наше ПО будет запрашивать данные</w:t>
            </w:r>
            <w:r w:rsidR="008C68DC" w:rsidRPr="008C68DC">
              <w:rPr>
                <w:rFonts w:ascii="Times New Roman" w:hAnsi="Times New Roman" w:cs="Times New Roman"/>
                <w:sz w:val="20"/>
                <w:szCs w:val="20"/>
              </w:rPr>
              <w:t xml:space="preserve"> для дальнейшей обработки, корреляции и составления отчетов, путем средств визуализации.</w:t>
            </w:r>
          </w:p>
          <w:p w14:paraId="47EEEB95" w14:textId="547D3031" w:rsidR="008C68DC" w:rsidRDefault="008C68DC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нашего ПО будет присутствовать нейронная сеть, цель которой – прогнозирование состояния окружающей среды и возможных выбросов загрязнений. 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>Ее работа построена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>ении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>внутри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>снаружи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C6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 xml:space="preserve">о которых запрашиваются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СУБД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 xml:space="preserve">. Так, приведем пример: </w:t>
            </w:r>
            <w:r w:rsidR="002B769E" w:rsidRPr="002B769E">
              <w:rPr>
                <w:rFonts w:ascii="Times New Roman" w:hAnsi="Times New Roman" w:cs="Times New Roman"/>
                <w:sz w:val="20"/>
                <w:szCs w:val="20"/>
              </w:rPr>
              <w:t>если давление в паровом котле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2B769E" w:rsidRPr="002B769E">
              <w:rPr>
                <w:rFonts w:ascii="Times New Roman" w:hAnsi="Times New Roman" w:cs="Times New Roman"/>
                <w:sz w:val="20"/>
                <w:szCs w:val="20"/>
              </w:rPr>
              <w:t>мощность турбины повысится и через какое то время произойдет превышение вредных частиц в воздухе и почве, то система это запомнит и при следующем подобном случае она информирует оператора системы, что будет превышение вредных веществ.</w:t>
            </w:r>
            <w:r w:rsidR="002B769E">
              <w:rPr>
                <w:rFonts w:ascii="Times New Roman" w:hAnsi="Times New Roman" w:cs="Times New Roman"/>
                <w:sz w:val="20"/>
                <w:szCs w:val="20"/>
              </w:rPr>
              <w:t xml:space="preserve"> То есть смысл системы в том, что она информирует оператора не о факте загрязнения, а о возможном будущем загрязнении.</w:t>
            </w:r>
          </w:p>
          <w:p w14:paraId="61AEAB3B" w14:textId="3C7BF9BC" w:rsidR="002B769E" w:rsidRDefault="002B769E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нейронной сети будет проходить в виртуальной среде, за счет использования симулятора.</w:t>
            </w:r>
          </w:p>
          <w:p w14:paraId="1A1F1D44" w14:textId="77777777" w:rsidR="008C68DC" w:rsidRDefault="008C68DC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87245" w14:textId="2C4C2862" w:rsidR="008C68DC" w:rsidRPr="000E18B2" w:rsidRDefault="008C68DC" w:rsidP="00B65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560" w:rsidRPr="009A356C" w14:paraId="7F16B2A5" w14:textId="77777777" w:rsidTr="00BF115D">
        <w:tc>
          <w:tcPr>
            <w:tcW w:w="3402" w:type="dxa"/>
          </w:tcPr>
          <w:p w14:paraId="5340BAA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lastRenderedPageBreak/>
              <w:t>Актуальность стартап-проекта</w:t>
            </w:r>
            <w:r w:rsidRPr="009A356C">
              <w:rPr>
                <w:rFonts w:ascii="Times New Roman" w:hAnsi="Times New Roman" w:cs="Times New Roman"/>
                <w:bCs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tcW w:w="6338" w:type="dxa"/>
          </w:tcPr>
          <w:p w14:paraId="1D071F64" w14:textId="5CE0ECB5" w:rsidR="00AB7A06" w:rsidRPr="00AB7A06" w:rsidRDefault="00716CBF" w:rsidP="00AB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связана с тем, что </w:t>
            </w:r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тят</w:t>
            </w:r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контролировать, уменьшать и предотвращать выбросы вредных веществ в окружающую среду со своего предприятия платя меньшие штрафы природоохранного законодательства, повышая свой статус в общем списке энергетических объектов как “самый экологичный”, привлекая к своему предприятию новые гранты и инвестиции, но не может потому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 что ему мешает отсутствие необходимых данных для контроля и адекватной оценки и прогнозирования состояния окружающей среды</w:t>
            </w:r>
          </w:p>
          <w:p w14:paraId="3D443F4B" w14:textId="35C6A921" w:rsidR="00AB7A06" w:rsidRPr="00AB7A06" w:rsidRDefault="00AB7A06" w:rsidP="00AB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А существующие решения связанные с мониторингом состояния окружающей среды имеют недостаток - они указывают на факт состоявшегося выброса </w:t>
            </w:r>
            <w:r w:rsidR="00716CBF" w:rsidRPr="00AB7A06">
              <w:rPr>
                <w:rFonts w:ascii="Times New Roman" w:hAnsi="Times New Roman" w:cs="Times New Roman"/>
                <w:sz w:val="20"/>
                <w:szCs w:val="20"/>
              </w:rPr>
              <w:t>и, впоследствии</w:t>
            </w:r>
            <w:r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, загрязнения, что </w:t>
            </w:r>
            <w:r w:rsidR="00716CBF" w:rsidRPr="00AB7A06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  <w:r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 для эффективного контроля состояния окружающей среды. </w:t>
            </w:r>
          </w:p>
          <w:p w14:paraId="67E84B25" w14:textId="77777777" w:rsidR="00214560" w:rsidRDefault="00716CBF" w:rsidP="00AB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 же время, п</w:t>
            </w:r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 xml:space="preserve">равительство той или иной области, в свою очередь хотят уменьшить показатели загрязнения окружающей среды от объектов энергетики, чтобы получить различные привилегии от правительства РФ, которые выражаются в повышении выделяемого бюджета, и уровня привлекательности региона для проживания граждан и </w:t>
            </w:r>
            <w:proofErr w:type="spellStart"/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proofErr w:type="spellEnd"/>
            <w:r w:rsidR="00AB7A06" w:rsidRPr="00AB7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454FE3" w14:textId="7BB7792D" w:rsidR="00716CBF" w:rsidRPr="00FD6EA6" w:rsidRDefault="00716CBF" w:rsidP="00AB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Таким образом, для</w:t>
            </w:r>
            <w:r w:rsidRPr="00716CBF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заинтересованных лиц, которым нужно уменьшить количество выделяемых вредных веществ, наш Программно-аппаратный комплекс будет выполнять функцию мониторинга, прогнозирования и контроля окружающей среды.</w:t>
            </w:r>
          </w:p>
        </w:tc>
      </w:tr>
      <w:tr w:rsidR="00214560" w:rsidRPr="009A356C" w14:paraId="0AD41A7A" w14:textId="77777777" w:rsidTr="00BF115D">
        <w:tc>
          <w:tcPr>
            <w:tcW w:w="3402" w:type="dxa"/>
          </w:tcPr>
          <w:p w14:paraId="24D0557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32FFBCF4" w14:textId="64A775F9" w:rsidR="00135FE6" w:rsidRPr="00FD6EA6" w:rsidRDefault="00C156A5" w:rsidP="00135FE6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D6EA6">
              <w:rPr>
                <w:sz w:val="20"/>
                <w:szCs w:val="20"/>
                <w:lang w:val="ru-RU"/>
              </w:rPr>
              <w:t>Поломка датчиков</w:t>
            </w:r>
            <w:r w:rsidR="00225FFF" w:rsidRPr="00FD6EA6">
              <w:rPr>
                <w:sz w:val="20"/>
                <w:szCs w:val="20"/>
                <w:lang w:val="ru-RU"/>
              </w:rPr>
              <w:t xml:space="preserve"> или некорректное их функционирование, что в дальнейшем может привести к ложной информации </w:t>
            </w:r>
            <w:r w:rsidR="00135FE6" w:rsidRPr="00FD6EA6">
              <w:rPr>
                <w:sz w:val="20"/>
                <w:szCs w:val="20"/>
                <w:lang w:val="ru-RU"/>
              </w:rPr>
              <w:t>на выходе</w:t>
            </w:r>
            <w:r w:rsidR="00225FFF" w:rsidRPr="00FD6EA6">
              <w:rPr>
                <w:sz w:val="20"/>
                <w:szCs w:val="20"/>
                <w:lang w:val="ru-RU"/>
              </w:rPr>
              <w:t xml:space="preserve"> работы всего программного комплекса</w:t>
            </w:r>
            <w:r w:rsidR="00135FE6" w:rsidRPr="00FD6EA6">
              <w:rPr>
                <w:sz w:val="20"/>
                <w:szCs w:val="20"/>
                <w:lang w:val="ru-RU"/>
              </w:rPr>
              <w:t xml:space="preserve">. </w:t>
            </w:r>
          </w:p>
          <w:p w14:paraId="71ECF560" w14:textId="332BB28D" w:rsidR="00214560" w:rsidRDefault="00135FE6" w:rsidP="00135FE6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D6EA6">
              <w:rPr>
                <w:sz w:val="20"/>
                <w:szCs w:val="20"/>
                <w:lang w:val="ru-RU"/>
              </w:rPr>
              <w:t>Так же есть предположения о</w:t>
            </w:r>
            <w:r w:rsidR="00C156A5" w:rsidRPr="00FD6EA6">
              <w:rPr>
                <w:sz w:val="20"/>
                <w:szCs w:val="20"/>
                <w:lang w:val="ru-RU"/>
              </w:rPr>
              <w:t xml:space="preserve"> недостаточная серверная мощность для обработки и получения поступающей </w:t>
            </w:r>
            <w:r w:rsidRPr="00FD6EA6">
              <w:rPr>
                <w:sz w:val="20"/>
                <w:szCs w:val="20"/>
                <w:lang w:val="ru-RU"/>
              </w:rPr>
              <w:t xml:space="preserve">информации или нестабильное сетевое соединение, которое помешает корректной работе. </w:t>
            </w:r>
          </w:p>
          <w:p w14:paraId="2E6D93E8" w14:textId="2711BFC8" w:rsidR="00FD6EA6" w:rsidRPr="00FD6EA6" w:rsidRDefault="00FD6EA6" w:rsidP="00135FE6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90616">
              <w:rPr>
                <w:sz w:val="20"/>
                <w:szCs w:val="20"/>
                <w:lang w:val="ru-RU"/>
              </w:rPr>
              <w:t xml:space="preserve">Сбои в работе программного кода </w:t>
            </w:r>
            <w:r>
              <w:rPr>
                <w:sz w:val="20"/>
                <w:szCs w:val="20"/>
                <w:lang w:val="ru-RU"/>
              </w:rPr>
              <w:t>аппаратной части системы.</w:t>
            </w:r>
          </w:p>
          <w:p w14:paraId="6F4B5402" w14:textId="77777777" w:rsidR="00135FE6" w:rsidRDefault="00135FE6" w:rsidP="00135FE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14:paraId="1A174C3A" w14:textId="029197E8" w:rsidR="00B65C16" w:rsidRPr="009A356C" w:rsidRDefault="00B65C16" w:rsidP="00135FE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30842AAB" w14:textId="77777777" w:rsidTr="00BF115D">
        <w:tc>
          <w:tcPr>
            <w:tcW w:w="3402" w:type="dxa"/>
          </w:tcPr>
          <w:p w14:paraId="06085FCA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0E34C7CA" w14:textId="77777777" w:rsidR="00AB7A06" w:rsidRPr="00AB7A06" w:rsidRDefault="00AB7A06" w:rsidP="00AB7A0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AB7A06">
              <w:rPr>
                <w:sz w:val="20"/>
                <w:szCs w:val="20"/>
                <w:lang w:val="ru-RU"/>
              </w:rPr>
              <w:t>Правительство различных областей и регионов</w:t>
            </w:r>
          </w:p>
          <w:p w14:paraId="19E15B77" w14:textId="77777777" w:rsidR="00AB7A06" w:rsidRPr="00AB7A06" w:rsidRDefault="00AB7A06" w:rsidP="00AB7A0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AB7A06">
              <w:rPr>
                <w:sz w:val="20"/>
                <w:szCs w:val="20"/>
                <w:lang w:val="ru-RU"/>
              </w:rPr>
              <w:t>Объекты энергетики</w:t>
            </w:r>
          </w:p>
          <w:p w14:paraId="60431B46" w14:textId="77777777" w:rsidR="00214560" w:rsidRDefault="00AB7A06" w:rsidP="00AB7A0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AB7A06">
              <w:rPr>
                <w:sz w:val="20"/>
                <w:szCs w:val="20"/>
                <w:lang w:val="ru-RU"/>
              </w:rPr>
              <w:t>Фонды и иные организации по охране окружающей среды</w:t>
            </w:r>
          </w:p>
          <w:p w14:paraId="2547047E" w14:textId="548D80E6" w:rsidR="00AB7A06" w:rsidRPr="00A22A3F" w:rsidRDefault="00AB7A06" w:rsidP="00AB7A0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Росприроднадзор</w:t>
            </w:r>
          </w:p>
        </w:tc>
      </w:tr>
      <w:tr w:rsidR="00214560" w:rsidRPr="009A356C" w14:paraId="4EAF2449" w14:textId="77777777" w:rsidTr="00BF115D">
        <w:tc>
          <w:tcPr>
            <w:tcW w:w="3402" w:type="dxa"/>
          </w:tcPr>
          <w:p w14:paraId="5965B43E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Бизнес модель стартап-проекта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</w:rPr>
              <w:footnoteReference w:id="1"/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A356C">
              <w:rPr>
                <w:rFonts w:ascii="Times New Roman" w:hAnsi="Times New Roman" w:cs="Times New Roman"/>
                <w:sz w:val="20"/>
              </w:rPr>
              <w:t>(как вы планируете зарабатывать посредствам реализации данного проекта)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6338" w:type="dxa"/>
          </w:tcPr>
          <w:p w14:paraId="2DC08B5C" w14:textId="1C7AFFF3" w:rsidR="00214560" w:rsidRPr="00A22A3F" w:rsidRDefault="00A22A3F" w:rsidP="00A22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2A3F">
              <w:rPr>
                <w:rFonts w:ascii="Times New Roman" w:hAnsi="Times New Roman" w:cs="Times New Roman"/>
                <w:sz w:val="20"/>
                <w:szCs w:val="20"/>
              </w:rPr>
              <w:t>Последством</w:t>
            </w:r>
            <w:proofErr w:type="spellEnd"/>
            <w:r w:rsidRPr="00A22A3F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внедрения в систему </w:t>
            </w:r>
            <w:proofErr w:type="spellStart"/>
            <w:r w:rsidRPr="00A22A3F">
              <w:rPr>
                <w:rFonts w:ascii="Times New Roman" w:hAnsi="Times New Roman" w:cs="Times New Roman"/>
                <w:sz w:val="20"/>
                <w:szCs w:val="20"/>
              </w:rPr>
              <w:t>росприроднадзора</w:t>
            </w:r>
            <w:proofErr w:type="spellEnd"/>
            <w:r w:rsidRPr="00A22A3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программно-аппаратного комплекса мониторинга и прогнозирования состояния окружающей среды вблизи объектов энергетической инфраструктуры, которая повысит необходимость в создании более экологических способов функционирования объектов энергетической инфраструктуры.</w:t>
            </w:r>
            <w:r w:rsidR="00AB7A06">
              <w:rPr>
                <w:rFonts w:ascii="Times New Roman" w:hAnsi="Times New Roman" w:cs="Times New Roman"/>
                <w:sz w:val="20"/>
                <w:szCs w:val="20"/>
              </w:rPr>
              <w:br/>
              <w:t>Помимо этого, возможно получение государственных контрактов и грантов в целях использования нашего ПАК на объектах энергетической инфраструктуры.</w:t>
            </w:r>
          </w:p>
        </w:tc>
      </w:tr>
      <w:tr w:rsidR="00214560" w:rsidRPr="009A356C" w14:paraId="6CA2B462" w14:textId="77777777" w:rsidTr="00BF115D">
        <w:tc>
          <w:tcPr>
            <w:tcW w:w="3402" w:type="dxa"/>
          </w:tcPr>
          <w:p w14:paraId="300FD285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Обоснование соответствия идеи технологическому направлению </w:t>
            </w:r>
            <w:r w:rsidRPr="009A356C">
              <w:rPr>
                <w:rFonts w:ascii="Times New Roman" w:hAnsi="Times New Roman" w:cs="Times New Roman"/>
                <w:iCs/>
                <w:sz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71D33C4B" w14:textId="3360C4F6" w:rsidR="00E34ADB" w:rsidRPr="00A22A3F" w:rsidRDefault="00135FE6" w:rsidP="00135FE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lang w:val="ru-RU"/>
              </w:rPr>
            </w:pPr>
            <w:r w:rsidRPr="00A22A3F">
              <w:rPr>
                <w:sz w:val="20"/>
                <w:lang w:val="ru-RU"/>
              </w:rPr>
              <w:lastRenderedPageBreak/>
              <w:t xml:space="preserve">Объекты энергетической инфраструктуры существенно изменили природные ландшафты, например, электростанции наносят </w:t>
            </w:r>
            <w:r w:rsidRPr="00A22A3F">
              <w:rPr>
                <w:sz w:val="20"/>
                <w:lang w:val="ru-RU"/>
              </w:rPr>
              <w:lastRenderedPageBreak/>
              <w:t>непоправимый вред природе. В связи с достаточно сильной антропогенной нагрузкой, необходимо было принимать меры по контролю за негативным воздействием на окружающую среду. Целью мониторинга на объектах энергетической инфраструктуры является контроль за состоянием и прослеживание тенденций изменения в окружающей среде. Мониторинг осуществляется путем отбора проб, анализа образцов в химической лаборатории и представлении результатов. Конечные результаты мониторинга должны стимулировать природопользователей к совершенствованию собственных и применению более новых технологий, что будет способствовать улучшению состояния окружающей среды</w:t>
            </w:r>
          </w:p>
          <w:p w14:paraId="6A0C1586" w14:textId="1C61DFCB" w:rsidR="00135FE6" w:rsidRPr="00A22A3F" w:rsidRDefault="00135FE6" w:rsidP="002E05A3">
            <w:pPr>
              <w:pStyle w:val="TableText"/>
              <w:widowControl w:val="0"/>
              <w:suppressAutoHyphens w:val="0"/>
              <w:spacing w:after="0"/>
              <w:ind w:left="7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41FAEFA8" w14:textId="77777777" w:rsidTr="00BF115D">
        <w:trPr>
          <w:trHeight w:val="553"/>
        </w:trPr>
        <w:tc>
          <w:tcPr>
            <w:tcW w:w="9740" w:type="dxa"/>
            <w:gridSpan w:val="2"/>
          </w:tcPr>
          <w:p w14:paraId="38EEF35C" w14:textId="77777777" w:rsidR="00214560" w:rsidRPr="009A356C" w:rsidRDefault="00214560" w:rsidP="00BF115D">
            <w:pPr>
              <w:pStyle w:val="a4"/>
              <w:ind w:left="360"/>
              <w:jc w:val="center"/>
              <w:rPr>
                <w:b/>
                <w:bCs/>
                <w:sz w:val="20"/>
              </w:rPr>
            </w:pPr>
            <w:r w:rsidRPr="009A356C">
              <w:rPr>
                <w:b/>
                <w:bCs/>
                <w:sz w:val="20"/>
              </w:rPr>
              <w:lastRenderedPageBreak/>
              <w:t xml:space="preserve">2. </w:t>
            </w:r>
            <w:proofErr w:type="spellStart"/>
            <w:r w:rsidRPr="009A356C">
              <w:rPr>
                <w:b/>
                <w:bCs/>
                <w:sz w:val="20"/>
              </w:rPr>
              <w:t>Порядок</w:t>
            </w:r>
            <w:proofErr w:type="spellEnd"/>
            <w:r w:rsidRPr="009A356C">
              <w:rPr>
                <w:b/>
                <w:bCs/>
                <w:sz w:val="20"/>
              </w:rPr>
              <w:t xml:space="preserve"> и </w:t>
            </w:r>
            <w:proofErr w:type="spellStart"/>
            <w:r w:rsidRPr="009A356C">
              <w:rPr>
                <w:b/>
                <w:bCs/>
                <w:sz w:val="20"/>
              </w:rPr>
              <w:t>структура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  <w:proofErr w:type="spellStart"/>
            <w:r w:rsidRPr="009A356C">
              <w:rPr>
                <w:b/>
                <w:bCs/>
                <w:sz w:val="20"/>
              </w:rPr>
              <w:t>финансирования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</w:p>
        </w:tc>
      </w:tr>
      <w:tr w:rsidR="00214560" w:rsidRPr="009A356C" w14:paraId="018B16F8" w14:textId="77777777" w:rsidTr="00BF115D">
        <w:tc>
          <w:tcPr>
            <w:tcW w:w="3402" w:type="dxa"/>
          </w:tcPr>
          <w:p w14:paraId="52C8D4B3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Объем финансового обеспечения</w:t>
            </w:r>
            <w:r w:rsidRPr="009A356C">
              <w:rPr>
                <w:rStyle w:val="a8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6338" w:type="dxa"/>
          </w:tcPr>
          <w:p w14:paraId="7D94BA9B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CC380" w14:textId="77777777" w:rsidR="00214560" w:rsidRPr="002C0EBB" w:rsidRDefault="002C0EBB" w:rsidP="002C0EBB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2C0E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4 555</w:t>
            </w:r>
            <w:r w:rsidRPr="002C0E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000</w:t>
            </w:r>
            <w:r w:rsidR="00214560" w:rsidRPr="002C0EBB">
              <w:rPr>
                <w:rFonts w:ascii="Times New Roman" w:hAnsi="Times New Roman" w:cs="Times New Roman"/>
                <w:sz w:val="20"/>
                <w:szCs w:val="20"/>
              </w:rPr>
              <w:t xml:space="preserve">_рублей </w:t>
            </w:r>
          </w:p>
          <w:p w14:paraId="082BCB7D" w14:textId="152269AE" w:rsidR="002C0EBB" w:rsidRPr="002C0EBB" w:rsidRDefault="002C0EBB" w:rsidP="002C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>2 600 000 на разработку</w:t>
            </w: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14:paraId="132A3648" w14:textId="77777777" w:rsidR="002C0EBB" w:rsidRPr="002C0EBB" w:rsidRDefault="002C0EBB" w:rsidP="002C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>120 000 на тестовое оборудование в ходе разработки</w:t>
            </w:r>
          </w:p>
          <w:p w14:paraId="557120A7" w14:textId="77777777" w:rsidR="002C0EBB" w:rsidRPr="002C0EBB" w:rsidRDefault="002C0EBB" w:rsidP="002C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>1 600 000 инвестиций на создание службы монтажа и поддержки</w:t>
            </w:r>
          </w:p>
          <w:p w14:paraId="6FFE7EDB" w14:textId="77777777" w:rsidR="002C0EBB" w:rsidRPr="002C0EBB" w:rsidRDefault="002C0EBB" w:rsidP="002C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EBB">
              <w:rPr>
                <w:rFonts w:ascii="Times New Roman" w:hAnsi="Times New Roman" w:cs="Times New Roman"/>
                <w:sz w:val="20"/>
                <w:szCs w:val="20"/>
              </w:rPr>
              <w:t>235 000 на обучение и подготовку бригады монтажа и обслуживания</w:t>
            </w:r>
          </w:p>
          <w:p w14:paraId="4DC7B582" w14:textId="207818D5" w:rsidR="002C0EBB" w:rsidRPr="009A356C" w:rsidRDefault="002C0EBB" w:rsidP="002C0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B1" w:rsidRPr="009A356C" w14:paraId="2AB8BFD5" w14:textId="77777777" w:rsidTr="00BF115D">
        <w:trPr>
          <w:trHeight w:val="415"/>
        </w:trPr>
        <w:tc>
          <w:tcPr>
            <w:tcW w:w="3402" w:type="dxa"/>
          </w:tcPr>
          <w:p w14:paraId="4FFCDA4C" w14:textId="77777777" w:rsidR="00791CB1" w:rsidRPr="009A356C" w:rsidRDefault="00791CB1" w:rsidP="00791CB1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324F63E9" w14:textId="5E793435" w:rsidR="00791CB1" w:rsidRPr="009A356C" w:rsidRDefault="00791CB1" w:rsidP="00791C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бюджет, сотрудничество с организациями по защите окружающей среды, экологические фонды и грантовые программы. </w:t>
            </w:r>
          </w:p>
        </w:tc>
      </w:tr>
      <w:tr w:rsidR="00791CB1" w:rsidRPr="009A356C" w14:paraId="14BFF0C9" w14:textId="77777777" w:rsidTr="00BF115D">
        <w:trPr>
          <w:trHeight w:val="690"/>
        </w:trPr>
        <w:tc>
          <w:tcPr>
            <w:tcW w:w="3402" w:type="dxa"/>
          </w:tcPr>
          <w:p w14:paraId="0CA40E39" w14:textId="77777777" w:rsidR="00791CB1" w:rsidRPr="009A356C" w:rsidRDefault="00791CB1" w:rsidP="00791CB1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>Оценка потенциала «рынка» и рентабельности 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  <w:iCs/>
              </w:rPr>
              <w:footnoteReference w:id="3"/>
            </w:r>
          </w:p>
        </w:tc>
        <w:tc>
          <w:tcPr>
            <w:tcW w:w="6338" w:type="dxa"/>
          </w:tcPr>
          <w:p w14:paraId="72D815B2" w14:textId="5D829461" w:rsidR="00791CB1" w:rsidRPr="00EE256E" w:rsidRDefault="00EE256E" w:rsidP="00EE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56E">
              <w:rPr>
                <w:rFonts w:ascii="Times New Roman" w:hAnsi="Times New Roman" w:cs="Times New Roman"/>
                <w:sz w:val="20"/>
                <w:szCs w:val="20"/>
              </w:rPr>
              <w:t xml:space="preserve">В российской </w:t>
            </w:r>
            <w:r w:rsidRPr="00EE256E">
              <w:rPr>
                <w:rFonts w:ascii="Times New Roman" w:hAnsi="Times New Roman" w:cs="Times New Roman"/>
                <w:b/>
                <w:sz w:val="20"/>
                <w:szCs w:val="20"/>
              </w:rPr>
              <w:t>атомной</w:t>
            </w:r>
            <w:r w:rsidRPr="00EE2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56E">
              <w:rPr>
                <w:rFonts w:ascii="Times New Roman" w:hAnsi="Times New Roman" w:cs="Times New Roman"/>
                <w:sz w:val="20"/>
                <w:szCs w:val="20"/>
              </w:rPr>
              <w:t>отрасли ~</w:t>
            </w:r>
            <w:r w:rsidRPr="00EE256E">
              <w:rPr>
                <w:rFonts w:ascii="Times New Roman" w:hAnsi="Times New Roman" w:cs="Times New Roman"/>
                <w:sz w:val="20"/>
                <w:szCs w:val="20"/>
              </w:rPr>
              <w:t>350 предприятий (включая АЭС, машиностроительные, производственные и научные предприятия).</w:t>
            </w:r>
          </w:p>
          <w:p w14:paraId="60957B79" w14:textId="77777777" w:rsidR="00EE256E" w:rsidRPr="00EE256E" w:rsidRDefault="00EE256E" w:rsidP="00EE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56E">
              <w:rPr>
                <w:rFonts w:ascii="Times New Roman" w:hAnsi="Times New Roman" w:cs="Times New Roman"/>
                <w:sz w:val="20"/>
                <w:szCs w:val="20"/>
              </w:rPr>
              <w:t xml:space="preserve">Видится наиболее оправданным сконцентрироваться при этом на наиболее опасных для экологии с стратегически и экономически важных для государства предприятиях. </w:t>
            </w:r>
          </w:p>
          <w:p w14:paraId="61AEAC85" w14:textId="77777777" w:rsidR="00EE256E" w:rsidRPr="00EE256E" w:rsidRDefault="00EE256E" w:rsidP="00EE256E">
            <w:pPr>
              <w:ind w:left="1416" w:hanging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EE256E">
              <w:rPr>
                <w:rFonts w:ascii="Times New Roman" w:hAnsi="Times New Roman" w:cs="Times New Roman"/>
                <w:sz w:val="20"/>
                <w:szCs w:val="20"/>
              </w:rPr>
              <w:t>В итоге наиболее перспективный и достижимый охват сужается до следующих рамок:</w:t>
            </w:r>
          </w:p>
          <w:p w14:paraId="051D42D0" w14:textId="77777777" w:rsidR="00EE256E" w:rsidRPr="00EE256E" w:rsidRDefault="00EE256E" w:rsidP="00EE256E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EE256E">
              <w:rPr>
                <w:sz w:val="20"/>
                <w:szCs w:val="20"/>
                <w:lang w:val="ru-RU"/>
              </w:rPr>
              <w:t>9 предприятий "Роснефть" и 2 "Газпром Нефть"</w:t>
            </w:r>
          </w:p>
          <w:p w14:paraId="4E98C688" w14:textId="77777777" w:rsidR="00EE256E" w:rsidRPr="00EE256E" w:rsidRDefault="00EE256E" w:rsidP="00EE256E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EE256E">
              <w:rPr>
                <w:sz w:val="20"/>
                <w:szCs w:val="20"/>
                <w:lang w:val="ru-RU"/>
              </w:rPr>
              <w:t xml:space="preserve">12 АЭС, </w:t>
            </w:r>
            <w:proofErr w:type="spellStart"/>
            <w:r w:rsidRPr="00EE256E">
              <w:rPr>
                <w:sz w:val="20"/>
                <w:szCs w:val="20"/>
                <w:lang w:val="ru-RU"/>
              </w:rPr>
              <w:t>эксплуатирующихся</w:t>
            </w:r>
            <w:proofErr w:type="spellEnd"/>
            <w:r w:rsidRPr="00EE256E">
              <w:rPr>
                <w:sz w:val="20"/>
                <w:szCs w:val="20"/>
                <w:lang w:val="ru-RU"/>
              </w:rPr>
              <w:t xml:space="preserve"> на данный момент в РФ, на которых работают 35 энергоблоков и ещё 2 - сооружаются в данный момент.</w:t>
            </w:r>
          </w:p>
          <w:p w14:paraId="5605263F" w14:textId="77777777" w:rsidR="00EE256E" w:rsidRPr="00EE256E" w:rsidRDefault="00EE256E" w:rsidP="00EE256E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EE256E">
              <w:rPr>
                <w:sz w:val="20"/>
                <w:szCs w:val="20"/>
                <w:lang w:val="ru-RU"/>
              </w:rPr>
              <w:t>А также два завода утилизации отработанного ядерного топлива - первый завод по переработке ОЯТ РТ-1 на ПО «Маяк», второй с 2019 года находится на территории Сибирского химического комбината.</w:t>
            </w:r>
          </w:p>
          <w:p w14:paraId="75833B28" w14:textId="77777777" w:rsidR="00EE256E" w:rsidRDefault="00EE256E" w:rsidP="00EE256E">
            <w:pPr>
              <w:jc w:val="both"/>
            </w:pPr>
          </w:p>
          <w:p w14:paraId="0CC24AE5" w14:textId="3FF3462D" w:rsidR="00EE256E" w:rsidRPr="00693962" w:rsidRDefault="00EE256E" w:rsidP="00EE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51A051" w14:textId="20524606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214560" w:rsidRPr="009A356C" w14:paraId="0752A11F" w14:textId="77777777" w:rsidTr="00BF115D">
        <w:tc>
          <w:tcPr>
            <w:tcW w:w="9740" w:type="dxa"/>
          </w:tcPr>
          <w:p w14:paraId="7880001D" w14:textId="77777777" w:rsidR="00214560" w:rsidRPr="00676A0C" w:rsidRDefault="00214560" w:rsidP="00676A0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b/>
                <w:sz w:val="20"/>
              </w:rPr>
            </w:pPr>
            <w:proofErr w:type="spellStart"/>
            <w:r w:rsidRPr="00676A0C">
              <w:rPr>
                <w:b/>
                <w:sz w:val="20"/>
              </w:rPr>
              <w:lastRenderedPageBreak/>
              <w:t>Календарный</w:t>
            </w:r>
            <w:proofErr w:type="spellEnd"/>
            <w:r w:rsidRPr="00676A0C">
              <w:rPr>
                <w:b/>
                <w:sz w:val="20"/>
              </w:rPr>
              <w:t xml:space="preserve"> </w:t>
            </w:r>
            <w:proofErr w:type="spellStart"/>
            <w:r w:rsidRPr="00676A0C">
              <w:rPr>
                <w:b/>
                <w:sz w:val="20"/>
              </w:rPr>
              <w:t>план</w:t>
            </w:r>
            <w:proofErr w:type="spellEnd"/>
            <w:r w:rsidRPr="00676A0C">
              <w:rPr>
                <w:b/>
                <w:sz w:val="20"/>
              </w:rPr>
              <w:t xml:space="preserve"> </w:t>
            </w:r>
            <w:proofErr w:type="spellStart"/>
            <w:r w:rsidRPr="00676A0C">
              <w:rPr>
                <w:b/>
                <w:sz w:val="20"/>
              </w:rPr>
              <w:t>стартап-проекта</w:t>
            </w:r>
            <w:proofErr w:type="spellEnd"/>
          </w:p>
          <w:tbl>
            <w:tblPr>
              <w:tblW w:w="891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1701"/>
              <w:gridCol w:w="4284"/>
            </w:tblGrid>
            <w:tr w:rsidR="00214560" w:rsidRPr="009A356C" w14:paraId="1311B691" w14:textId="77777777" w:rsidTr="00463EE4">
              <w:trPr>
                <w:cantSplit/>
                <w:trHeight w:val="20"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15DAE" w14:textId="77777777" w:rsidR="00214560" w:rsidRPr="009A356C" w:rsidRDefault="00214560" w:rsidP="00BF115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3D3E0" w14:textId="77777777" w:rsidR="00214560" w:rsidRPr="009A356C" w:rsidRDefault="00214560" w:rsidP="00BF11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3EEED" w14:textId="77777777" w:rsidR="00214560" w:rsidRPr="009A356C" w:rsidRDefault="00214560" w:rsidP="00BF11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214560" w:rsidRPr="009A356C" w14:paraId="2DDE1CFE" w14:textId="77777777" w:rsidTr="00463EE4">
              <w:trPr>
                <w:cantSplit/>
                <w:trHeight w:val="774"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5A28F" w14:textId="7A8F7311" w:rsidR="00214560" w:rsidRPr="00175E9D" w:rsidRDefault="00EE256E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Поиск финансирования и заявка на государственный Грант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9FF2B" w14:textId="22042A56" w:rsidR="00214560" w:rsidRPr="009A356C" w:rsidRDefault="00EE256E" w:rsidP="00BF1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F0FCF" w14:textId="14D8D80C" w:rsidR="00214560" w:rsidRPr="002641AB" w:rsidRDefault="00EE256E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14560" w:rsidRPr="009A356C" w14:paraId="6743AD9C" w14:textId="77777777" w:rsidTr="00463EE4">
              <w:trPr>
                <w:cantSplit/>
                <w:trHeight w:val="568"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AF6DE" w14:textId="592C02C8" w:rsidR="00214560" w:rsidRPr="00693962" w:rsidRDefault="00EE256E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ПО/заказ и доставка комплектующих для тестовой сборки/закупка автомобиля, инструментов и формы для бригады монтажа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D7E22" w14:textId="0873A66D" w:rsidR="00214560" w:rsidRPr="009A356C" w:rsidRDefault="00EE256E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CD63C" w14:textId="0BE07834" w:rsidR="00214560" w:rsidRPr="009A356C" w:rsidRDefault="00EE256E" w:rsidP="00EE256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120 000+2 600 000+</w:t>
                  </w:r>
                  <w:r w:rsidR="00463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1 600 000 = 4 320 000</w:t>
                  </w:r>
                </w:p>
              </w:tc>
            </w:tr>
            <w:tr w:rsidR="00214560" w:rsidRPr="009A356C" w14:paraId="36A343DA" w14:textId="77777777" w:rsidTr="00463EE4">
              <w:trPr>
                <w:cantSplit/>
                <w:trHeight w:val="568"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83681" w14:textId="6402E275" w:rsidR="00214560" w:rsidRPr="009A356C" w:rsidRDefault="00463EE4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 контракта/найм и обучение команды монтажа и поддержки.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FBDDD" w14:textId="5DB6A10E" w:rsidR="00214560" w:rsidRPr="009A356C" w:rsidRDefault="00463EE4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3C0AB" w14:textId="4A4884F2" w:rsidR="00214560" w:rsidRPr="009A356C" w:rsidRDefault="00463EE4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235 000</w:t>
                  </w:r>
                </w:p>
              </w:tc>
            </w:tr>
            <w:tr w:rsidR="00463EE4" w:rsidRPr="009A356C" w14:paraId="3A9FF1CD" w14:textId="77777777" w:rsidTr="00463EE4">
              <w:trPr>
                <w:cantSplit/>
                <w:trHeight w:val="568"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F987" w14:textId="4A3CD778" w:rsidR="00463EE4" w:rsidRDefault="00463EE4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Установка оборудования у клиента/техническая поддержка и обслуживание оборудования </w:t>
                  </w: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CAD1A" w14:textId="4C2C8BD0" w:rsidR="00463EE4" w:rsidRDefault="00463EE4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97811" w14:textId="3B0CCC39" w:rsidR="00463EE4" w:rsidRDefault="00463EE4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180 000 + 235 000 = 415 000</w:t>
                  </w:r>
                </w:p>
              </w:tc>
            </w:tr>
          </w:tbl>
          <w:p w14:paraId="00F7C57A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F8587" w14:textId="5ED8D994" w:rsidR="00214560" w:rsidRPr="00175E9D" w:rsidRDefault="00214560" w:rsidP="00BF115D">
            <w:pPr>
              <w:ind w:firstLine="360"/>
              <w:jc w:val="both"/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175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463E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5E9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="00175E9D">
              <w:t xml:space="preserve">, </w:t>
            </w:r>
            <w:r w:rsidR="00463EE4">
              <w:t xml:space="preserve">4 970 000 </w:t>
            </w:r>
            <w:r w:rsidR="00175E9D">
              <w:t>рублей</w:t>
            </w:r>
          </w:p>
          <w:p w14:paraId="37926C54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7FBC422" w14:textId="77777777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214560" w:rsidRPr="009A356C" w14:paraId="41BE8B3E" w14:textId="77777777" w:rsidTr="00BF115D">
        <w:tc>
          <w:tcPr>
            <w:tcW w:w="9740" w:type="dxa"/>
          </w:tcPr>
          <w:p w14:paraId="60A003B9" w14:textId="77777777" w:rsidR="00214560" w:rsidRPr="009A356C" w:rsidRDefault="00214560" w:rsidP="00676A0C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9A356C">
              <w:rPr>
                <w:b/>
                <w:bCs/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214560" w:rsidRPr="009A356C" w14:paraId="3067255C" w14:textId="77777777" w:rsidTr="00BF115D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BB2F6" w14:textId="77777777" w:rsidR="00214560" w:rsidRPr="009A356C" w:rsidRDefault="00214560" w:rsidP="00BF115D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D70A4" w14:textId="77777777" w:rsidR="00214560" w:rsidRPr="009A356C" w:rsidRDefault="00214560" w:rsidP="00BF115D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4560" w:rsidRPr="009A356C" w14:paraId="4AD29ACE" w14:textId="77777777" w:rsidTr="001872BF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115D7" w14:textId="77777777" w:rsidR="00214560" w:rsidRPr="009A356C" w:rsidRDefault="00214560" w:rsidP="00BF115D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F7D4C" w14:textId="77777777" w:rsidR="00214560" w:rsidRPr="009A356C" w:rsidRDefault="00214560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69C2E" w14:textId="77777777" w:rsidR="00214560" w:rsidRPr="009A356C" w:rsidRDefault="00214560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872BF" w:rsidRPr="009A356C" w14:paraId="1618309C" w14:textId="77777777" w:rsidTr="001872BF">
              <w:trPr>
                <w:cantSplit/>
                <w:trHeight w:val="292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620A5" w14:textId="32EC5065" w:rsidR="001872BF" w:rsidRPr="009A356C" w:rsidRDefault="001872BF" w:rsidP="001872BF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Кудра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Александр Сергеевич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F4CA9" w14:textId="176E116C" w:rsidR="001872BF" w:rsidRPr="009A356C" w:rsidRDefault="001872BF" w:rsidP="001872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25 000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A665" w14:textId="011EF395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1872BF" w:rsidRPr="009A356C" w14:paraId="4FC2CA0E" w14:textId="77777777" w:rsidTr="001872BF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D81D3" w14:textId="3D8DF7BE" w:rsidR="001872BF" w:rsidRPr="009A356C" w:rsidRDefault="001872BF" w:rsidP="001872BF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Газина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Валерия Игоревна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A5B7C" w14:textId="5BAD679F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8A1A" w14:textId="15124D14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1872BF" w:rsidRPr="009A356C" w14:paraId="05D8AB65" w14:textId="77777777" w:rsidTr="001872BF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8EC2E" w14:textId="6433FF6E" w:rsidR="001872BF" w:rsidRDefault="001872BF" w:rsidP="001872BF">
                  <w:pPr>
                    <w:widowControl w:val="0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Соколова Ксения Сергеевна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97742" w14:textId="5DD08D5A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0CA95" w14:textId="48BC4473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1872BF" w:rsidRPr="009A356C" w14:paraId="3EBF1966" w14:textId="77777777" w:rsidTr="001872BF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7055C" w14:textId="443E36C5" w:rsidR="001872BF" w:rsidRDefault="001872BF" w:rsidP="001872BF">
                  <w:pPr>
                    <w:widowControl w:val="0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Суслов Владислав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55000" w14:textId="4A69A0E1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ABE9B" w14:textId="42860073" w:rsidR="001872BF" w:rsidRPr="009A356C" w:rsidRDefault="001872BF" w:rsidP="001872B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7ECE6747" w14:textId="77777777" w:rsidR="00214560" w:rsidRPr="009A356C" w:rsidRDefault="00214560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D1A16" w14:textId="77777777" w:rsidR="00214560" w:rsidRPr="009A356C" w:rsidRDefault="00214560" w:rsidP="00BF115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F0ADC7" w14:textId="397F790C" w:rsidR="00214560" w:rsidRDefault="00214560"/>
    <w:p w14:paraId="5AC91F23" w14:textId="70BC685D" w:rsidR="00175E9D" w:rsidRDefault="00175E9D"/>
    <w:p w14:paraId="06FCB226" w14:textId="2224AB58" w:rsidR="00175E9D" w:rsidRDefault="00175E9D"/>
    <w:p w14:paraId="73CE072A" w14:textId="41F5B8F0" w:rsidR="00CF1B54" w:rsidRDefault="00CF1B54"/>
    <w:p w14:paraId="0AC4B192" w14:textId="77777777" w:rsidR="00CF1B54" w:rsidRDefault="00CF1B54"/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214560" w:rsidRPr="009A356C" w14:paraId="7BFEF8B1" w14:textId="77777777" w:rsidTr="00BF115D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7867B" w14:textId="77777777" w:rsidR="00214560" w:rsidRPr="009A356C" w:rsidRDefault="00214560" w:rsidP="00214560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b/>
                <w:sz w:val="20"/>
              </w:rPr>
            </w:pPr>
            <w:proofErr w:type="spellStart"/>
            <w:r w:rsidRPr="009A356C">
              <w:rPr>
                <w:b/>
                <w:bCs/>
                <w:sz w:val="20"/>
              </w:rPr>
              <w:lastRenderedPageBreak/>
              <w:t>Команда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</w:t>
            </w:r>
            <w:proofErr w:type="spellStart"/>
            <w:r w:rsidRPr="009A356C">
              <w:rPr>
                <w:b/>
                <w:bCs/>
                <w:sz w:val="20"/>
              </w:rPr>
              <w:t>стартап</w:t>
            </w:r>
            <w:proofErr w:type="spellEnd"/>
            <w:r w:rsidRPr="009A356C">
              <w:rPr>
                <w:b/>
                <w:bCs/>
                <w:sz w:val="20"/>
              </w:rPr>
              <w:t xml:space="preserve">- </w:t>
            </w:r>
            <w:proofErr w:type="spellStart"/>
            <w:r w:rsidRPr="009A356C">
              <w:rPr>
                <w:b/>
                <w:bCs/>
                <w:sz w:val="20"/>
              </w:rPr>
              <w:t>проекта</w:t>
            </w:r>
            <w:proofErr w:type="spellEnd"/>
            <w:r w:rsidRPr="009A356C">
              <w:rPr>
                <w:b/>
                <w:bCs/>
                <w:sz w:val="20"/>
              </w:rPr>
              <w:t xml:space="preserve">                                </w:t>
            </w:r>
            <w:r w:rsidRPr="009A356C">
              <w:rPr>
                <w:bCs/>
                <w:sz w:val="20"/>
              </w:rPr>
              <w:t xml:space="preserve"> </w:t>
            </w:r>
          </w:p>
        </w:tc>
      </w:tr>
      <w:tr w:rsidR="00214560" w:rsidRPr="009A356C" w14:paraId="35315146" w14:textId="77777777" w:rsidTr="00BF115D">
        <w:trPr>
          <w:trHeight w:val="509"/>
        </w:trPr>
        <w:tc>
          <w:tcPr>
            <w:tcW w:w="1973" w:type="dxa"/>
            <w:vAlign w:val="center"/>
          </w:tcPr>
          <w:p w14:paraId="7F97A099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6F908FC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AB20B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ED2BA2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1FAFC550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214560" w:rsidRPr="009A356C" w14:paraId="5E9A2F28" w14:textId="77777777" w:rsidTr="00BF115D">
        <w:trPr>
          <w:trHeight w:val="557"/>
        </w:trPr>
        <w:tc>
          <w:tcPr>
            <w:tcW w:w="1973" w:type="dxa"/>
          </w:tcPr>
          <w:p w14:paraId="4007C1A6" w14:textId="6E29A941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Кудра Александр Сергеевич</w:t>
            </w:r>
          </w:p>
        </w:tc>
        <w:tc>
          <w:tcPr>
            <w:tcW w:w="1713" w:type="dxa"/>
          </w:tcPr>
          <w:p w14:paraId="049CC145" w14:textId="3F5A29B5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лидер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F1DE1" w14:textId="7F7ABFC0" w:rsidR="00214560" w:rsidRPr="00617B95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17B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89032334339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A01DA" w14:textId="5EEC5184" w:rsidR="00214560" w:rsidRPr="00617B95" w:rsidRDefault="00617B95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координация работы участников, решение организационных вопросов, участие в разработке проекта,  расчет уставного капитала компании в рамках проекта 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5DC1D" w14:textId="62B04B8E" w:rsidR="00214560" w:rsidRPr="00617B95" w:rsidRDefault="00FD6EA6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5-го курса МГТУ им. Н. Э. Баумана</w:t>
            </w:r>
          </w:p>
        </w:tc>
      </w:tr>
      <w:tr w:rsidR="00214560" w:rsidRPr="009A356C" w14:paraId="1B963939" w14:textId="77777777" w:rsidTr="00BF115D">
        <w:trPr>
          <w:trHeight w:val="577"/>
        </w:trPr>
        <w:tc>
          <w:tcPr>
            <w:tcW w:w="1973" w:type="dxa"/>
          </w:tcPr>
          <w:p w14:paraId="5C0FFD94" w14:textId="278ACBDB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Газина Валерия Игоревна</w:t>
            </w:r>
          </w:p>
        </w:tc>
        <w:tc>
          <w:tcPr>
            <w:tcW w:w="1713" w:type="dxa"/>
          </w:tcPr>
          <w:p w14:paraId="6C7FEDC1" w14:textId="73C73F88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100E6" w14:textId="41E9B3C6" w:rsidR="00214560" w:rsidRPr="009A356C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89163912778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C2DBB" w14:textId="31E4C65D" w:rsidR="00214560" w:rsidRPr="00617B95" w:rsidRDefault="00617B95" w:rsidP="001872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разработка проекта, </w:t>
            </w:r>
            <w:r w:rsidR="001872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выявление рисков проекта, поиск </w:t>
            </w:r>
            <w:r w:rsidR="00464E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оборудования и проработка функций ПО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131EEC" w14:textId="204F68F8" w:rsidR="00214560" w:rsidRPr="00617B95" w:rsidRDefault="00FD6EA6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5-го курса МГТУ им. Н. Э. Баумана</w:t>
            </w:r>
          </w:p>
        </w:tc>
      </w:tr>
      <w:tr w:rsidR="00FD6EA6" w:rsidRPr="00617B95" w14:paraId="1C9B8372" w14:textId="77777777" w:rsidTr="00BF115D">
        <w:trPr>
          <w:trHeight w:val="577"/>
        </w:trPr>
        <w:tc>
          <w:tcPr>
            <w:tcW w:w="1973" w:type="dxa"/>
          </w:tcPr>
          <w:p w14:paraId="4F5AD2FB" w14:textId="730905E4" w:rsidR="00FD6EA6" w:rsidRPr="009A356C" w:rsidRDefault="00FD6EA6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Соколова Ксения Сергеевна</w:t>
            </w:r>
          </w:p>
        </w:tc>
        <w:tc>
          <w:tcPr>
            <w:tcW w:w="1713" w:type="dxa"/>
          </w:tcPr>
          <w:p w14:paraId="6A5CC165" w14:textId="5173F0FD" w:rsidR="00FD6EA6" w:rsidRPr="009A356C" w:rsidRDefault="00FD6EA6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743435" w14:textId="7A8C7FE8" w:rsidR="00FD6EA6" w:rsidRPr="009A356C" w:rsidRDefault="00617B95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89151320300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39A0A" w14:textId="63E405E5" w:rsidR="00FD6EA6" w:rsidRPr="00617B95" w:rsidRDefault="00617B95" w:rsidP="00464E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проработка календарного плана проекта,  п</w:t>
            </w:r>
            <w:r w:rsidR="00464E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одготовка презентации </w:t>
            </w:r>
            <w:proofErr w:type="spellStart"/>
            <w:r w:rsidR="00464E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стартапа</w:t>
            </w:r>
            <w:proofErr w:type="spellEnd"/>
            <w:r w:rsidR="00464E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анализ рынка направленный на поиск работник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941BB" w14:textId="217AB887" w:rsidR="00FD6EA6" w:rsidRPr="00617B95" w:rsidRDefault="00FD6EA6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5-го курса МГТУ им. Н. Э. Баумана</w:t>
            </w:r>
          </w:p>
        </w:tc>
      </w:tr>
      <w:tr w:rsidR="001872BF" w:rsidRPr="00617B95" w14:paraId="593D7FA9" w14:textId="77777777" w:rsidTr="00BF115D">
        <w:trPr>
          <w:trHeight w:val="577"/>
        </w:trPr>
        <w:tc>
          <w:tcPr>
            <w:tcW w:w="1973" w:type="dxa"/>
          </w:tcPr>
          <w:p w14:paraId="2FB6C608" w14:textId="2C904A9F" w:rsidR="001872BF" w:rsidRDefault="001872BF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Суслов Владислав</w:t>
            </w:r>
            <w:r w:rsidR="000A733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Денисович</w:t>
            </w:r>
            <w:bookmarkStart w:id="0" w:name="_GoBack"/>
            <w:bookmarkEnd w:id="0"/>
          </w:p>
        </w:tc>
        <w:tc>
          <w:tcPr>
            <w:tcW w:w="1713" w:type="dxa"/>
          </w:tcPr>
          <w:p w14:paraId="11D7F102" w14:textId="5B758197" w:rsidR="001872BF" w:rsidRDefault="001872BF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593DF" w14:textId="022CD2A7" w:rsidR="001872BF" w:rsidRDefault="00C127E1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89161016968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6AA0E" w14:textId="5635A3DF" w:rsidR="001872BF" w:rsidRPr="00617B95" w:rsidRDefault="001872BF" w:rsidP="001872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проработка календарного плана 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проекта,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составление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бизнес-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плана, подготовка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презентации </w:t>
            </w:r>
            <w:proofErr w:type="spellStart"/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стартапа</w:t>
            </w:r>
            <w:proofErr w:type="spellEnd"/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</w:t>
            </w:r>
            <w:r w:rsidR="00464E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чение рынка и поиск инвестиций, </w:t>
            </w:r>
            <w:r w:rsidR="00464E99"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4E99"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поиск потенциальных заказчиков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69EF8" w14:textId="3CF1DC07" w:rsidR="001872BF" w:rsidRPr="00617B95" w:rsidRDefault="001872BF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2</w:t>
            </w:r>
            <w:r w:rsidRPr="00617B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-го курса МГТУ им. Н. Э. Баумана</w:t>
            </w:r>
          </w:p>
        </w:tc>
      </w:tr>
    </w:tbl>
    <w:p w14:paraId="03BAE6D5" w14:textId="77777777" w:rsidR="00214560" w:rsidRDefault="00214560"/>
    <w:sectPr w:rsidR="00214560" w:rsidSect="00214560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B408" w14:textId="77777777" w:rsidR="00EC030F" w:rsidRDefault="00EC030F" w:rsidP="00214560">
      <w:pPr>
        <w:spacing w:after="0" w:line="240" w:lineRule="auto"/>
      </w:pPr>
      <w:r>
        <w:separator/>
      </w:r>
    </w:p>
  </w:endnote>
  <w:endnote w:type="continuationSeparator" w:id="0">
    <w:p w14:paraId="21691AAF" w14:textId="77777777" w:rsidR="00EC030F" w:rsidRDefault="00EC030F" w:rsidP="002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B2030" w14:textId="77777777" w:rsidR="00EC030F" w:rsidRDefault="00EC030F" w:rsidP="00214560">
      <w:pPr>
        <w:spacing w:after="0" w:line="240" w:lineRule="auto"/>
      </w:pPr>
      <w:r>
        <w:separator/>
      </w:r>
    </w:p>
  </w:footnote>
  <w:footnote w:type="continuationSeparator" w:id="0">
    <w:p w14:paraId="3C44176D" w14:textId="77777777" w:rsidR="00EC030F" w:rsidRDefault="00EC030F" w:rsidP="00214560">
      <w:pPr>
        <w:spacing w:after="0" w:line="240" w:lineRule="auto"/>
      </w:pPr>
      <w:r>
        <w:continuationSeparator/>
      </w:r>
    </w:p>
  </w:footnote>
  <w:footnote w:id="1">
    <w:p w14:paraId="700271BD" w14:textId="77777777" w:rsidR="00214560" w:rsidRDefault="00214560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28D25201" w14:textId="77777777" w:rsidR="00214560" w:rsidRDefault="00214560" w:rsidP="00214560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27A0AB09" w14:textId="77777777" w:rsidR="00791CB1" w:rsidRDefault="00791CB1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4C4"/>
    <w:multiLevelType w:val="hybridMultilevel"/>
    <w:tmpl w:val="B188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5EA"/>
    <w:multiLevelType w:val="hybridMultilevel"/>
    <w:tmpl w:val="08C6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0FA"/>
    <w:multiLevelType w:val="hybridMultilevel"/>
    <w:tmpl w:val="0DA02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827AF"/>
    <w:multiLevelType w:val="hybridMultilevel"/>
    <w:tmpl w:val="B88EA934"/>
    <w:lvl w:ilvl="0" w:tplc="97089B7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4574811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987791"/>
    <w:multiLevelType w:val="hybridMultilevel"/>
    <w:tmpl w:val="3320C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0"/>
    <w:rsid w:val="00046B5F"/>
    <w:rsid w:val="000A733C"/>
    <w:rsid w:val="000E18B2"/>
    <w:rsid w:val="00135FE6"/>
    <w:rsid w:val="00150909"/>
    <w:rsid w:val="00175E9D"/>
    <w:rsid w:val="001872BF"/>
    <w:rsid w:val="001F45EB"/>
    <w:rsid w:val="00214560"/>
    <w:rsid w:val="00225FFF"/>
    <w:rsid w:val="00240D9C"/>
    <w:rsid w:val="002641AB"/>
    <w:rsid w:val="00293BF3"/>
    <w:rsid w:val="002B769E"/>
    <w:rsid w:val="002C0EBB"/>
    <w:rsid w:val="002E05A3"/>
    <w:rsid w:val="00422B3B"/>
    <w:rsid w:val="00441857"/>
    <w:rsid w:val="00463EE4"/>
    <w:rsid w:val="00464E99"/>
    <w:rsid w:val="004977C6"/>
    <w:rsid w:val="005A765C"/>
    <w:rsid w:val="005B1133"/>
    <w:rsid w:val="00617B95"/>
    <w:rsid w:val="00626CBE"/>
    <w:rsid w:val="00676A0C"/>
    <w:rsid w:val="00693962"/>
    <w:rsid w:val="006B732F"/>
    <w:rsid w:val="006D44F5"/>
    <w:rsid w:val="00716CBF"/>
    <w:rsid w:val="0072729E"/>
    <w:rsid w:val="00772BCE"/>
    <w:rsid w:val="0077781A"/>
    <w:rsid w:val="00791CB1"/>
    <w:rsid w:val="0080555D"/>
    <w:rsid w:val="008C68DC"/>
    <w:rsid w:val="009D757F"/>
    <w:rsid w:val="00A22A3F"/>
    <w:rsid w:val="00A823E8"/>
    <w:rsid w:val="00AA005D"/>
    <w:rsid w:val="00AB7A06"/>
    <w:rsid w:val="00B65C16"/>
    <w:rsid w:val="00C127E1"/>
    <w:rsid w:val="00C156A5"/>
    <w:rsid w:val="00C914C3"/>
    <w:rsid w:val="00CA6F9E"/>
    <w:rsid w:val="00CF1B54"/>
    <w:rsid w:val="00D85BB5"/>
    <w:rsid w:val="00E3312C"/>
    <w:rsid w:val="00E34ADB"/>
    <w:rsid w:val="00EB5C70"/>
    <w:rsid w:val="00EC030F"/>
    <w:rsid w:val="00EE256E"/>
    <w:rsid w:val="00F57E9F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7A43"/>
  <w15:chartTrackingRefBased/>
  <w15:docId w15:val="{17C53B11-2195-4FC8-ACC0-332C56FD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6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214560"/>
    <w:rPr>
      <w:rFonts w:cs="Times New Roman"/>
      <w:sz w:val="16"/>
    </w:rPr>
  </w:style>
  <w:style w:type="paragraph" w:styleId="a4">
    <w:name w:val="List Paragraph"/>
    <w:basedOn w:val="a"/>
    <w:link w:val="a5"/>
    <w:uiPriority w:val="34"/>
    <w:qFormat/>
    <w:rsid w:val="00214560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Text">
    <w:name w:val="Table Text"/>
    <w:basedOn w:val="a"/>
    <w:uiPriority w:val="99"/>
    <w:rsid w:val="00214560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214560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21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456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14560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F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alexa</cp:lastModifiedBy>
  <cp:revision>8</cp:revision>
  <dcterms:created xsi:type="dcterms:W3CDTF">2022-11-30T14:36:00Z</dcterms:created>
  <dcterms:modified xsi:type="dcterms:W3CDTF">2022-12-07T08:10:00Z</dcterms:modified>
</cp:coreProperties>
</file>