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160" w:line="259" w:lineRule="auto"/>
        <w:rPr>
          <w:rFonts w:ascii="Times New Roman" w:cs="Times New Roman" w:eastAsia="Times New Roman" w:hAnsi="Times New Roman"/>
          <w:smallCaps w:val="1"/>
          <w:sz w:val="20"/>
          <w:szCs w:val="20"/>
        </w:rPr>
      </w:pPr>
      <w:r w:rsidDel="00000000" w:rsidR="00000000" w:rsidRPr="00000000">
        <w:rPr>
          <w:rtl w:val="0"/>
        </w:rPr>
      </w:r>
    </w:p>
    <w:p w:rsidR="00000000" w:rsidDel="00000000" w:rsidP="00000000" w:rsidRDefault="00000000" w:rsidRPr="00000000" w14:paraId="00000002">
      <w:pPr>
        <w:widowControl w:val="0"/>
        <w:spacing w:after="160" w:line="259" w:lineRule="auto"/>
        <w:jc w:val="center"/>
        <w:rPr>
          <w:rFonts w:ascii="Times New Roman" w:cs="Times New Roman" w:eastAsia="Times New Roman" w:hAnsi="Times New Roman"/>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ФОРМА ПАСПОРТА СТАРТАП-ПРОЕКТА </w:t>
      </w:r>
    </w:p>
    <w:p w:rsidR="00000000" w:rsidDel="00000000" w:rsidP="00000000" w:rsidRDefault="00000000" w:rsidRPr="00000000" w14:paraId="00000003">
      <w:pPr>
        <w:widowControl w:val="0"/>
        <w:spacing w:after="160" w:line="259" w:lineRule="auto"/>
        <w:rPr>
          <w:rFonts w:ascii="Times New Roman" w:cs="Times New Roman" w:eastAsia="Times New Roman" w:hAnsi="Times New Roman"/>
          <w:sz w:val="20"/>
          <w:szCs w:val="20"/>
        </w:rPr>
      </w:pPr>
      <w:r w:rsidDel="00000000" w:rsidR="00000000" w:rsidRPr="00000000">
        <w:rPr>
          <w:rtl w:val="0"/>
        </w:rPr>
      </w:r>
    </w:p>
    <w:tbl>
      <w:tblPr>
        <w:tblStyle w:val="Table1"/>
        <w:tblW w:w="9645.0" w:type="dxa"/>
        <w:jc w:val="left"/>
        <w:tblInd w:w="-2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5"/>
        <w:gridCol w:w="6240"/>
        <w:tblGridChange w:id="0">
          <w:tblGrid>
            <w:gridCol w:w="3405"/>
            <w:gridCol w:w="6240"/>
          </w:tblGrid>
        </w:tblGridChange>
      </w:tblGrid>
      <w:tr>
        <w:trPr>
          <w:cantSplit w:val="0"/>
          <w:tblHeader w:val="0"/>
        </w:trPr>
        <w:tc>
          <w:tcPr>
            <w:gridSpan w:val="2"/>
          </w:tcPr>
          <w:p w:rsidR="00000000" w:rsidDel="00000000" w:rsidP="00000000" w:rsidRDefault="00000000" w:rsidRPr="00000000" w14:paraId="00000004">
            <w:pPr>
              <w:widowControl w:val="0"/>
              <w:tabs>
                <w:tab w:val="left" w:pos="432"/>
              </w:tabs>
              <w:spacing w:line="240" w:lineRule="auto"/>
              <w:ind w:left="72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widowControl w:val="0"/>
              <w:numPr>
                <w:ilvl w:val="0"/>
                <w:numId w:val="5"/>
              </w:numPr>
              <w:tabs>
                <w:tab w:val="left" w:pos="432"/>
              </w:tabs>
              <w:spacing w:line="240" w:lineRule="auto"/>
              <w:ind w:left="720" w:hanging="36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Общая информация о стартап-проекте</w:t>
            </w:r>
          </w:p>
          <w:p w:rsidR="00000000" w:rsidDel="00000000" w:rsidP="00000000" w:rsidRDefault="00000000" w:rsidRPr="00000000" w14:paraId="00000006">
            <w:pPr>
              <w:widowControl w:val="0"/>
              <w:tabs>
                <w:tab w:val="left" w:pos="432"/>
              </w:tabs>
              <w:spacing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8">
            <w:pPr>
              <w:tabs>
                <w:tab w:val="left" w:pos="414"/>
              </w:tabs>
              <w:spacing w:after="16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Название стартап-проекта</w:t>
            </w:r>
          </w:p>
        </w:tc>
        <w:tc>
          <w:tcPr/>
          <w:p w:rsidR="00000000" w:rsidDel="00000000" w:rsidP="00000000" w:rsidRDefault="00000000" w:rsidRPr="00000000" w14:paraId="00000009">
            <w:pPr>
              <w:widowControl w:val="0"/>
              <w:tabs>
                <w:tab w:val="left" w:pos="432"/>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Создание платформенного программного обеспечения с предметной базой данных о ненадежных независимых продавцах </w:t>
            </w:r>
          </w:p>
        </w:tc>
      </w:tr>
      <w:tr>
        <w:trPr>
          <w:cantSplit w:val="0"/>
          <w:tblHeader w:val="0"/>
        </w:trPr>
        <w:tc>
          <w:tcPr/>
          <w:p w:rsidR="00000000" w:rsidDel="00000000" w:rsidP="00000000" w:rsidRDefault="00000000" w:rsidRPr="00000000" w14:paraId="0000000A">
            <w:pPr>
              <w:tabs>
                <w:tab w:val="left" w:pos="414"/>
              </w:tabs>
              <w:spacing w:after="16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Команда</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0"/>
                <w:szCs w:val="20"/>
                <w:rtl w:val="0"/>
              </w:rPr>
              <w:t xml:space="preserve">стартап-проекта</w:t>
            </w:r>
          </w:p>
        </w:tc>
        <w:tc>
          <w:tcPr/>
          <w:p w:rsidR="00000000" w:rsidDel="00000000" w:rsidP="00000000" w:rsidRDefault="00000000" w:rsidRPr="00000000" w14:paraId="0000000B">
            <w:pPr>
              <w:widowControl w:val="0"/>
              <w:numPr>
                <w:ilvl w:val="0"/>
                <w:numId w:val="3"/>
              </w:numPr>
              <w:tabs>
                <w:tab w:val="left" w:pos="432"/>
              </w:tabs>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Гмырина Екатерина Сергеевна</w:t>
            </w:r>
          </w:p>
          <w:p w:rsidR="00000000" w:rsidDel="00000000" w:rsidP="00000000" w:rsidRDefault="00000000" w:rsidRPr="00000000" w14:paraId="0000000C">
            <w:pPr>
              <w:widowControl w:val="0"/>
              <w:numPr>
                <w:ilvl w:val="0"/>
                <w:numId w:val="3"/>
              </w:numPr>
              <w:tabs>
                <w:tab w:val="left" w:pos="432"/>
              </w:tabs>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Чурилова Людмила Кирилловна</w:t>
            </w:r>
          </w:p>
          <w:p w:rsidR="00000000" w:rsidDel="00000000" w:rsidP="00000000" w:rsidRDefault="00000000" w:rsidRPr="00000000" w14:paraId="0000000D">
            <w:pPr>
              <w:widowControl w:val="0"/>
              <w:numPr>
                <w:ilvl w:val="0"/>
                <w:numId w:val="3"/>
              </w:numPr>
              <w:tabs>
                <w:tab w:val="left" w:pos="432"/>
              </w:tabs>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Гиниятуллина Амина Мансуровна</w:t>
            </w:r>
          </w:p>
        </w:tc>
      </w:tr>
      <w:tr>
        <w:trPr>
          <w:cantSplit w:val="0"/>
          <w:tblHeader w:val="0"/>
        </w:trPr>
        <w:tc>
          <w:tcPr/>
          <w:p w:rsidR="00000000" w:rsidDel="00000000" w:rsidP="00000000" w:rsidRDefault="00000000" w:rsidRPr="00000000" w14:paraId="0000000E">
            <w:pPr>
              <w:tabs>
                <w:tab w:val="left" w:pos="414"/>
              </w:tabs>
              <w:spacing w:after="16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Ссылка на проект в информационной системе Projects</w:t>
            </w:r>
          </w:p>
        </w:tc>
        <w:tc>
          <w:tcPr/>
          <w:p w:rsidR="00000000" w:rsidDel="00000000" w:rsidP="00000000" w:rsidRDefault="00000000" w:rsidRPr="00000000" w14:paraId="0000000F">
            <w:pPr>
              <w:widowControl w:val="0"/>
              <w:tabs>
                <w:tab w:val="left" w:pos="432"/>
              </w:tabs>
              <w:spacing w:line="240" w:lineRule="auto"/>
              <w:rPr>
                <w:rFonts w:ascii="Times New Roman" w:cs="Times New Roman" w:eastAsia="Times New Roman" w:hAnsi="Times New Roman"/>
                <w:sz w:val="20"/>
                <w:szCs w:val="20"/>
              </w:rPr>
            </w:pPr>
            <w:hyperlink r:id="rId8">
              <w:r w:rsidDel="00000000" w:rsidR="00000000" w:rsidRPr="00000000">
                <w:rPr>
                  <w:rFonts w:ascii="Times New Roman" w:cs="Times New Roman" w:eastAsia="Times New Roman" w:hAnsi="Times New Roman"/>
                  <w:color w:val="1155cc"/>
                  <w:sz w:val="20"/>
                  <w:szCs w:val="20"/>
                  <w:u w:val="single"/>
                  <w:rtl w:val="0"/>
                </w:rPr>
                <w:t xml:space="preserve">https://pt.2035.university/project/sozdanie-platformennogo-programmnogo-obespecenia-s-predmetnoj-bazoj-dannyh-o-nenadeznyh-nezavisimyh-prodavcah</w:t>
              </w:r>
            </w:hyperlink>
            <w:r w:rsidDel="00000000" w:rsidR="00000000" w:rsidRPr="00000000">
              <w:rPr>
                <w:rtl w:val="0"/>
              </w:rPr>
            </w:r>
          </w:p>
        </w:tc>
      </w:tr>
      <w:tr>
        <w:trPr>
          <w:cantSplit w:val="0"/>
          <w:trHeight w:val="765" w:hRule="atLeast"/>
          <w:tblHeader w:val="0"/>
        </w:trPr>
        <w:tc>
          <w:tcPr/>
          <w:p w:rsidR="00000000" w:rsidDel="00000000" w:rsidP="00000000" w:rsidRDefault="00000000" w:rsidRPr="00000000" w14:paraId="00000010">
            <w:pPr>
              <w:tabs>
                <w:tab w:val="left" w:pos="414"/>
              </w:tabs>
              <w:spacing w:after="16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Технологическое направление</w:t>
            </w:r>
          </w:p>
        </w:tc>
        <w:tc>
          <w:tcPr/>
          <w:p w:rsidR="00000000" w:rsidDel="00000000" w:rsidP="00000000" w:rsidRDefault="00000000" w:rsidRPr="00000000" w14:paraId="00000011">
            <w:pPr>
              <w:spacing w:after="160"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Стартап соответствует направлению НТИ TechNet.</w:t>
            </w:r>
          </w:p>
        </w:tc>
      </w:tr>
      <w:tr>
        <w:trPr>
          <w:cantSplit w:val="0"/>
          <w:tblHeader w:val="0"/>
        </w:trPr>
        <w:tc>
          <w:tcPr/>
          <w:p w:rsidR="00000000" w:rsidDel="00000000" w:rsidP="00000000" w:rsidRDefault="00000000" w:rsidRPr="00000000" w14:paraId="00000012">
            <w:pPr>
              <w:tabs>
                <w:tab w:val="left" w:pos="414"/>
              </w:tabs>
              <w:spacing w:after="16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Описание стартап-проекта</w:t>
            </w:r>
          </w:p>
          <w:p w:rsidR="00000000" w:rsidDel="00000000" w:rsidP="00000000" w:rsidRDefault="00000000" w:rsidRPr="00000000" w14:paraId="00000013">
            <w:pPr>
              <w:tabs>
                <w:tab w:val="left" w:pos="414"/>
              </w:tabs>
              <w:spacing w:after="16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(технология/ услуга/продукт) </w:t>
            </w:r>
          </w:p>
        </w:tc>
        <w:tc>
          <w:tcPr/>
          <w:p w:rsidR="00000000" w:rsidDel="00000000" w:rsidP="00000000" w:rsidRDefault="00000000" w:rsidRPr="00000000" w14:paraId="00000014">
            <w:pPr>
              <w:spacing w:after="160"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Программное обеспечение, реализующее приложение для взаимодействия пользователей с предметной базой данных, а именно с хранилищем информации о ненадежных независимых продавцах.</w:t>
            </w:r>
          </w:p>
          <w:p w:rsidR="00000000" w:rsidDel="00000000" w:rsidP="00000000" w:rsidRDefault="00000000" w:rsidRPr="00000000" w14:paraId="00000015">
            <w:pPr>
              <w:spacing w:after="160"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Установив приложение на устройство, пользователь при заключении сделки купли-продажи может проверить продавца, не совершал ли он мошеннические действия в прошлом.</w:t>
            </w:r>
          </w:p>
          <w:p w:rsidR="00000000" w:rsidDel="00000000" w:rsidP="00000000" w:rsidRDefault="00000000" w:rsidRPr="00000000" w14:paraId="00000016">
            <w:pPr>
              <w:spacing w:after="160"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Столкнувшись с мошенничеством на торговых онлайн площадках, пользователь может отправить информацию о обманувшем его пользователе в приложение.</w:t>
            </w:r>
          </w:p>
          <w:p w:rsidR="00000000" w:rsidDel="00000000" w:rsidP="00000000" w:rsidRDefault="00000000" w:rsidRPr="00000000" w14:paraId="00000017">
            <w:pPr>
              <w:spacing w:after="160"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Также он сможет просмотреть полезную информацию о заключении сделок купли-продажи на различных торговых агрегаторах.</w:t>
            </w:r>
          </w:p>
        </w:tc>
      </w:tr>
      <w:tr>
        <w:trPr>
          <w:cantSplit w:val="0"/>
          <w:tblHeader w:val="0"/>
        </w:trPr>
        <w:tc>
          <w:tcPr/>
          <w:p w:rsidR="00000000" w:rsidDel="00000000" w:rsidP="00000000" w:rsidRDefault="00000000" w:rsidRPr="00000000" w14:paraId="00000018">
            <w:pPr>
              <w:tabs>
                <w:tab w:val="left" w:pos="414"/>
              </w:tabs>
              <w:spacing w:after="16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Актуальность стартап-проекта (описание проблемы и решения проблемы)</w:t>
            </w:r>
          </w:p>
        </w:tc>
        <w:tc>
          <w:tcPr/>
          <w:p w:rsidR="00000000" w:rsidDel="00000000" w:rsidP="00000000" w:rsidRDefault="00000000" w:rsidRPr="00000000" w14:paraId="00000019">
            <w:pPr>
              <w:spacing w:after="160"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Из-за политических санкций различные иностранные товары перестали поступать на территорию России. В связи с этим, появилось огромное число перекупщиков, продающих свои товары на разных торговых площадках, что повлекло за собой увеличение количества случаев мошенничества.  Интервью с такой целевой группой, как онлайн маркетплейсы, показало, что у данных площадок нет возможности предотвращать мошеннические действия. Разработанная платформа позволит идентифицировать злоумышленника до совершения им повторных мошеннических действий. Таким образом, торговые онлайн площадки повысят уровень безопасности своих клиентов, чем привлекут на свои платформы новых, а у банков снизится количество обращений, связанных с возвратом денег их обманутым владельцам.</w:t>
            </w:r>
          </w:p>
        </w:tc>
      </w:tr>
      <w:tr>
        <w:trPr>
          <w:cantSplit w:val="0"/>
          <w:tblHeader w:val="0"/>
        </w:trPr>
        <w:tc>
          <w:tcPr/>
          <w:p w:rsidR="00000000" w:rsidDel="00000000" w:rsidP="00000000" w:rsidRDefault="00000000" w:rsidRPr="00000000" w14:paraId="0000001A">
            <w:pPr>
              <w:tabs>
                <w:tab w:val="left" w:pos="414"/>
              </w:tabs>
              <w:spacing w:after="16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Технологические риски</w:t>
            </w:r>
          </w:p>
        </w:tc>
        <w:tc>
          <w:tcPr/>
          <w:p w:rsidR="00000000" w:rsidDel="00000000" w:rsidP="00000000" w:rsidRDefault="00000000" w:rsidRPr="00000000" w14:paraId="0000001B">
            <w:pPr>
              <w:widowControl w:val="0"/>
              <w:tabs>
                <w:tab w:val="left" w:pos="432"/>
              </w:tabs>
              <w:spacing w:line="240"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tab/>
              <w:t xml:space="preserve">Нереализация заложенных в продукт функций в процессе его разработки.</w:t>
            </w:r>
          </w:p>
          <w:p w:rsidR="00000000" w:rsidDel="00000000" w:rsidP="00000000" w:rsidRDefault="00000000" w:rsidRPr="00000000" w14:paraId="0000001C">
            <w:pPr>
              <w:widowControl w:val="0"/>
              <w:tabs>
                <w:tab w:val="left" w:pos="432"/>
              </w:tabs>
              <w:spacing w:line="240"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tab/>
              <w:t xml:space="preserve">Недостижение запланированного качества продукта в результате сбоев программы.</w:t>
            </w:r>
          </w:p>
          <w:p w:rsidR="00000000" w:rsidDel="00000000" w:rsidP="00000000" w:rsidRDefault="00000000" w:rsidRPr="00000000" w14:paraId="0000001D">
            <w:pPr>
              <w:widowControl w:val="0"/>
              <w:tabs>
                <w:tab w:val="left" w:pos="432"/>
              </w:tabs>
              <w:spacing w:line="240"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tab/>
              <w:t xml:space="preserve">Недостижение запланированных технических параметров (объем базы данных, количество возможных пользователей и др.) в ходе разработки приложения.</w:t>
            </w:r>
          </w:p>
          <w:p w:rsidR="00000000" w:rsidDel="00000000" w:rsidP="00000000" w:rsidRDefault="00000000" w:rsidRPr="00000000" w14:paraId="0000001E">
            <w:pPr>
              <w:widowControl w:val="0"/>
              <w:tabs>
                <w:tab w:val="left" w:pos="432"/>
              </w:tabs>
              <w:spacing w:line="240" w:lineRule="auto"/>
              <w:ind w:firstLine="360"/>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F">
            <w:pPr>
              <w:tabs>
                <w:tab w:val="left" w:pos="414"/>
              </w:tabs>
              <w:spacing w:after="16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Потенциальные заказчики </w:t>
            </w:r>
          </w:p>
        </w:tc>
        <w:tc>
          <w:tcPr/>
          <w:p w:rsidR="00000000" w:rsidDel="00000000" w:rsidP="00000000" w:rsidRDefault="00000000" w:rsidRPr="00000000" w14:paraId="00000020">
            <w:pPr>
              <w:widowControl w:val="0"/>
              <w:tabs>
                <w:tab w:val="left" w:pos="432"/>
              </w:tabs>
              <w:spacing w:line="240"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Торговые онлайн площадки (маркетплейсы), банки.</w:t>
            </w:r>
          </w:p>
        </w:tc>
      </w:tr>
      <w:tr>
        <w:trPr>
          <w:cantSplit w:val="0"/>
          <w:tblHeader w:val="0"/>
        </w:trPr>
        <w:tc>
          <w:tcPr/>
          <w:p w:rsidR="00000000" w:rsidDel="00000000" w:rsidP="00000000" w:rsidRDefault="00000000" w:rsidRPr="00000000" w14:paraId="00000021">
            <w:pPr>
              <w:tabs>
                <w:tab w:val="left" w:pos="414"/>
              </w:tabs>
              <w:spacing w:after="16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Бизнес-модель стартап-проекта</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sz w:val="20"/>
                <w:szCs w:val="20"/>
                <w:rtl w:val="0"/>
              </w:rPr>
              <w:t xml:space="preserve"> (как вы планируете зарабатывать посредствам реализации данного проекта) </w:t>
            </w:r>
          </w:p>
        </w:tc>
        <w:tc>
          <w:tcPr/>
          <w:p w:rsidR="00000000" w:rsidDel="00000000" w:rsidP="00000000" w:rsidRDefault="00000000" w:rsidRPr="00000000" w14:paraId="00000022">
            <w:pPr>
              <w:widowControl w:val="0"/>
              <w:numPr>
                <w:ilvl w:val="0"/>
                <w:numId w:val="4"/>
              </w:numPr>
              <w:tabs>
                <w:tab w:val="left" w:pos="432"/>
              </w:tabs>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помощью продажи лицензии на использование ПО вышеуказанными организациями.</w:t>
            </w:r>
          </w:p>
          <w:p w:rsidR="00000000" w:rsidDel="00000000" w:rsidP="00000000" w:rsidRDefault="00000000" w:rsidRPr="00000000" w14:paraId="00000023">
            <w:pPr>
              <w:widowControl w:val="0"/>
              <w:numPr>
                <w:ilvl w:val="0"/>
                <w:numId w:val="4"/>
              </w:numPr>
              <w:tabs>
                <w:tab w:val="left" w:pos="432"/>
              </w:tabs>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помощью продажи подписки на ПО физическим лицам.</w:t>
            </w:r>
          </w:p>
        </w:tc>
      </w:tr>
      <w:tr>
        <w:trPr>
          <w:cantSplit w:val="0"/>
          <w:tblHeader w:val="0"/>
        </w:trPr>
        <w:tc>
          <w:tcPr/>
          <w:p w:rsidR="00000000" w:rsidDel="00000000" w:rsidP="00000000" w:rsidRDefault="00000000" w:rsidRPr="00000000" w14:paraId="00000024">
            <w:pPr>
              <w:tabs>
                <w:tab w:val="left" w:pos="414"/>
              </w:tabs>
              <w:spacing w:after="16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Обоснование соответствия идеи технологическому направлению (описание основных технологических параметров)</w:t>
            </w:r>
          </w:p>
        </w:tc>
        <w:tc>
          <w:tcPr/>
          <w:p w:rsidR="00000000" w:rsidDel="00000000" w:rsidP="00000000" w:rsidRDefault="00000000" w:rsidRPr="00000000" w14:paraId="00000025">
            <w:pPr>
              <w:widowControl w:val="0"/>
              <w:tabs>
                <w:tab w:val="left" w:pos="432"/>
              </w:tabs>
              <w:spacing w:line="240"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Данный стартап относится к направлению TechNet, поскольку попадает под категорию технологий «Big Data» - генерация, сбор, хранение, управление, обработка и передача больших данных (разработка предметной базы данных). </w:t>
            </w:r>
          </w:p>
        </w:tc>
      </w:tr>
      <w:tr>
        <w:trPr>
          <w:cantSplit w:val="0"/>
          <w:trHeight w:val="553" w:hRule="atLeast"/>
          <w:tblHeader w:val="0"/>
        </w:trPr>
        <w:tc>
          <w:tcPr>
            <w:gridSpan w:val="2"/>
          </w:tcPr>
          <w:p w:rsidR="00000000" w:rsidDel="00000000" w:rsidP="00000000" w:rsidRDefault="00000000" w:rsidRPr="00000000" w14:paraId="00000026">
            <w:pPr>
              <w:widowControl w:val="0"/>
              <w:spacing w:before="278" w:line="240" w:lineRule="auto"/>
              <w:ind w:left="360" w:firstLine="518"/>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Порядок и структура финансирования </w:t>
            </w:r>
          </w:p>
        </w:tc>
      </w:tr>
      <w:tr>
        <w:trPr>
          <w:cantSplit w:val="0"/>
          <w:trHeight w:val="861.3745117187499" w:hRule="atLeast"/>
          <w:tblHeader w:val="0"/>
        </w:trPr>
        <w:tc>
          <w:tcPr/>
          <w:p w:rsidR="00000000" w:rsidDel="00000000" w:rsidP="00000000" w:rsidRDefault="00000000" w:rsidRPr="00000000" w14:paraId="00000028">
            <w:pPr>
              <w:tabs>
                <w:tab w:val="left" w:pos="414"/>
              </w:tabs>
              <w:spacing w:after="16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Объем финансового обеспечения</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tl w:val="0"/>
              </w:rPr>
            </w:r>
          </w:p>
        </w:tc>
        <w:tc>
          <w:tcPr/>
          <w:p w:rsidR="00000000" w:rsidDel="00000000" w:rsidP="00000000" w:rsidRDefault="00000000" w:rsidRPr="00000000" w14:paraId="00000029">
            <w:pPr>
              <w:spacing w:after="160" w:line="259" w:lineRule="auto"/>
              <w:ind w:firstLine="36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spacing w:after="160" w:line="259"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1 500 000 рублей ( 1 000 000 - средства частного инвестора, 500 000 - средства команды проекта), них:</w:t>
            </w:r>
          </w:p>
          <w:p w:rsidR="00000000" w:rsidDel="00000000" w:rsidP="00000000" w:rsidRDefault="00000000" w:rsidRPr="00000000" w14:paraId="0000002B">
            <w:pPr>
              <w:spacing w:after="160" w:line="259"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1 200 000 рублей - стоимость разработки самого приложения.</w:t>
            </w:r>
          </w:p>
          <w:p w:rsidR="00000000" w:rsidDel="00000000" w:rsidP="00000000" w:rsidRDefault="00000000" w:rsidRPr="00000000" w14:paraId="0000002C">
            <w:pPr>
              <w:spacing w:after="160" w:line="259"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300 000 рублей - резерв средств на непредвиденные работы и затраты.</w:t>
            </w:r>
          </w:p>
          <w:p w:rsidR="00000000" w:rsidDel="00000000" w:rsidP="00000000" w:rsidRDefault="00000000" w:rsidRPr="00000000" w14:paraId="0000002D">
            <w:pPr>
              <w:spacing w:after="160" w:line="259" w:lineRule="auto"/>
              <w:ind w:firstLine="360"/>
              <w:jc w:val="both"/>
              <w:rPr>
                <w:rFonts w:ascii="Times New Roman" w:cs="Times New Roman" w:eastAsia="Times New Roman" w:hAnsi="Times New Roman"/>
                <w:sz w:val="20"/>
                <w:szCs w:val="20"/>
              </w:rPr>
            </w:pPr>
            <w:r w:rsidDel="00000000" w:rsidR="00000000" w:rsidRPr="00000000">
              <w:rPr>
                <w:rtl w:val="0"/>
              </w:rPr>
            </w:r>
          </w:p>
        </w:tc>
      </w:tr>
      <w:tr>
        <w:trPr>
          <w:cantSplit w:val="0"/>
          <w:trHeight w:val="415" w:hRule="atLeast"/>
          <w:tblHeader w:val="0"/>
        </w:trPr>
        <w:tc>
          <w:tcPr/>
          <w:p w:rsidR="00000000" w:rsidDel="00000000" w:rsidP="00000000" w:rsidRDefault="00000000" w:rsidRPr="00000000" w14:paraId="0000002E">
            <w:pPr>
              <w:tabs>
                <w:tab w:val="left" w:pos="414"/>
              </w:tabs>
              <w:spacing w:after="16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Предполагаемые источники финансирования</w:t>
            </w:r>
          </w:p>
        </w:tc>
        <w:tc>
          <w:tcPr/>
          <w:p w:rsidR="00000000" w:rsidDel="00000000" w:rsidP="00000000" w:rsidRDefault="00000000" w:rsidRPr="00000000" w14:paraId="0000002F">
            <w:pPr>
              <w:spacing w:after="160"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Средства частного инвестора, личные средства команды проекта. </w:t>
            </w:r>
          </w:p>
        </w:tc>
      </w:tr>
      <w:tr>
        <w:trPr>
          <w:cantSplit w:val="0"/>
          <w:trHeight w:val="690" w:hRule="atLeast"/>
          <w:tblHeader w:val="0"/>
        </w:trPr>
        <w:tc>
          <w:tcPr/>
          <w:p w:rsidR="00000000" w:rsidDel="00000000" w:rsidP="00000000" w:rsidRDefault="00000000" w:rsidRPr="00000000" w14:paraId="00000030">
            <w:pPr>
              <w:tabs>
                <w:tab w:val="left" w:pos="414"/>
              </w:tabs>
              <w:spacing w:after="16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Оценка потенциала «рынка» и рентабельности проекта</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tl w:val="0"/>
              </w:rPr>
            </w:r>
          </w:p>
        </w:tc>
        <w:tc>
          <w:tcPr/>
          <w:p w:rsidR="00000000" w:rsidDel="00000000" w:rsidP="00000000" w:rsidRDefault="00000000" w:rsidRPr="00000000" w14:paraId="00000031">
            <w:pPr>
              <w:spacing w:after="160"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839 870 000 рублей - общая выручка от продажи компьютерного программного обеспечения в России за 2020 г. </w:t>
            </w:r>
          </w:p>
          <w:p w:rsidR="00000000" w:rsidDel="00000000" w:rsidP="00000000" w:rsidRDefault="00000000" w:rsidRPr="00000000" w14:paraId="00000032">
            <w:pPr>
              <w:spacing w:after="160"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 ПО в сфере экономической безопасности пришлось приблизительно 5% от общей выручки, то есть 41 993 500 рублей.</w:t>
            </w:r>
          </w:p>
          <w:p w:rsidR="00000000" w:rsidDel="00000000" w:rsidP="00000000" w:rsidRDefault="00000000" w:rsidRPr="00000000" w14:paraId="00000033">
            <w:pPr>
              <w:spacing w:after="160"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Стартап может рассчитывать как минимум на 10%  - 4 199 350 рублей в год.</w:t>
            </w:r>
          </w:p>
        </w:tc>
      </w:tr>
    </w:tbl>
    <w:p w:rsidR="00000000" w:rsidDel="00000000" w:rsidP="00000000" w:rsidRDefault="00000000" w:rsidRPr="00000000" w14:paraId="00000034">
      <w:pPr>
        <w:spacing w:after="160" w:line="259" w:lineRule="auto"/>
        <w:rPr>
          <w:rFonts w:ascii="Times New Roman" w:cs="Times New Roman" w:eastAsia="Times New Roman" w:hAnsi="Times New Roman"/>
          <w:sz w:val="20"/>
          <w:szCs w:val="20"/>
        </w:rPr>
      </w:pPr>
      <w:r w:rsidDel="00000000" w:rsidR="00000000" w:rsidRPr="00000000">
        <w:rPr>
          <w:rtl w:val="0"/>
        </w:rPr>
      </w:r>
    </w:p>
    <w:tbl>
      <w:tblPr>
        <w:tblStyle w:val="Table2"/>
        <w:tblW w:w="9740.0" w:type="dxa"/>
        <w:jc w:val="left"/>
        <w:tblInd w:w="-2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0"/>
        <w:tblGridChange w:id="0">
          <w:tblGrid>
            <w:gridCol w:w="9740"/>
          </w:tblGrid>
        </w:tblGridChange>
      </w:tblGrid>
      <w:tr>
        <w:trPr>
          <w:cantSplit w:val="0"/>
          <w:tblHeader w:val="0"/>
        </w:trPr>
        <w:tc>
          <w:tcPr/>
          <w:p w:rsidR="00000000" w:rsidDel="00000000" w:rsidP="00000000" w:rsidRDefault="00000000" w:rsidRPr="00000000" w14:paraId="00000035">
            <w:pPr>
              <w:numPr>
                <w:ilvl w:val="0"/>
                <w:numId w:val="2"/>
              </w:numPr>
              <w:spacing w:after="200" w:before="240" w:lineRule="auto"/>
              <w:ind w:left="108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Календарный план стартап-проекта</w:t>
            </w:r>
            <w:r w:rsidDel="00000000" w:rsidR="00000000" w:rsidRPr="00000000">
              <w:rPr>
                <w:rtl w:val="0"/>
              </w:rPr>
            </w:r>
          </w:p>
          <w:tbl>
            <w:tblPr>
              <w:tblStyle w:val="Table3"/>
              <w:tblW w:w="8170.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25"/>
              <w:gridCol w:w="1701"/>
              <w:gridCol w:w="3544"/>
              <w:tblGridChange w:id="0">
                <w:tblGrid>
                  <w:gridCol w:w="2925"/>
                  <w:gridCol w:w="1701"/>
                  <w:gridCol w:w="3544"/>
                </w:tblGrid>
              </w:tblGridChange>
            </w:tblGrid>
            <w:tr>
              <w:trPr>
                <w:cantSplit w:val="1"/>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Название этапа календарного плана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Длительность этапа, мес</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Стоимость, руб.</w:t>
                  </w:r>
                </w:p>
              </w:tc>
            </w:tr>
            <w:tr>
              <w:trPr>
                <w:cantSplit w:val="1"/>
                <w:trHeight w:val="7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widowControl w:val="0"/>
                    <w:numPr>
                      <w:ilvl w:val="0"/>
                      <w:numId w:val="1"/>
                    </w:numPr>
                    <w:spacing w:after="160" w:line="259"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Разработка и тестирование продукта.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widowControl w:val="0"/>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1 500 000 </w:t>
                  </w:r>
                </w:p>
              </w:tc>
            </w:tr>
            <w:tr>
              <w:trPr>
                <w:cantSplit w:val="1"/>
                <w:trHeight w:val="5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widowControl w:val="0"/>
                    <w:spacing w:after="160" w:line="259"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widowControl w:val="0"/>
                    <w:spacing w:after="160" w:line="259"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widowControl w:val="0"/>
                    <w:spacing w:after="160" w:line="259" w:lineRule="auto"/>
                    <w:jc w:val="center"/>
                    <w:rPr>
                      <w:rFonts w:ascii="Times New Roman" w:cs="Times New Roman" w:eastAsia="Times New Roman" w:hAnsi="Times New Roman"/>
                      <w:sz w:val="20"/>
                      <w:szCs w:val="20"/>
                    </w:rPr>
                  </w:pPr>
                  <w:r w:rsidDel="00000000" w:rsidR="00000000" w:rsidRPr="00000000">
                    <w:rPr>
                      <w:rtl w:val="0"/>
                    </w:rPr>
                  </w:r>
                </w:p>
              </w:tc>
            </w:tr>
            <w:tr>
              <w:trPr>
                <w:cantSplit w:val="1"/>
                <w:trHeight w:val="5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widowControl w:val="0"/>
                    <w:spacing w:after="160" w:line="259"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widowControl w:val="0"/>
                    <w:spacing w:after="160" w:line="259"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widowControl w:val="0"/>
                    <w:spacing w:after="160" w:line="259" w:lineRule="auto"/>
                    <w:jc w:val="center"/>
                    <w:rPr>
                      <w:rFonts w:ascii="Times New Roman" w:cs="Times New Roman" w:eastAsia="Times New Roman" w:hAnsi="Times New Roman"/>
                      <w:sz w:val="20"/>
                      <w:szCs w:val="20"/>
                    </w:rPr>
                  </w:pPr>
                  <w:r w:rsidDel="00000000" w:rsidR="00000000" w:rsidRPr="00000000">
                    <w:rPr>
                      <w:rtl w:val="0"/>
                    </w:rPr>
                  </w:r>
                </w:p>
              </w:tc>
            </w:tr>
            <w:tr>
              <w:trPr>
                <w:cantSplit w:val="1"/>
                <w:trHeight w:val="5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widowControl w:val="0"/>
                    <w:spacing w:after="160" w:line="259"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widowControl w:val="0"/>
                    <w:spacing w:after="160" w:line="259"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widowControl w:val="0"/>
                    <w:spacing w:after="160" w:line="259" w:lineRule="auto"/>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45">
            <w:pPr>
              <w:spacing w:after="160" w:line="259" w:lineRule="auto"/>
              <w:ind w:firstLine="36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6">
            <w:pPr>
              <w:spacing w:after="160" w:line="259"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Итого 1 500 рублей.</w:t>
            </w:r>
          </w:p>
          <w:p w:rsidR="00000000" w:rsidDel="00000000" w:rsidP="00000000" w:rsidRDefault="00000000" w:rsidRPr="00000000" w14:paraId="00000047">
            <w:pPr>
              <w:spacing w:after="160" w:line="259" w:lineRule="auto"/>
              <w:ind w:firstLine="360"/>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48">
      <w:pPr>
        <w:spacing w:after="160" w:line="259" w:lineRule="auto"/>
        <w:rPr>
          <w:rFonts w:ascii="Times New Roman" w:cs="Times New Roman" w:eastAsia="Times New Roman" w:hAnsi="Times New Roman"/>
          <w:sz w:val="20"/>
          <w:szCs w:val="20"/>
        </w:rPr>
      </w:pPr>
      <w:r w:rsidDel="00000000" w:rsidR="00000000" w:rsidRPr="00000000">
        <w:rPr>
          <w:rtl w:val="0"/>
        </w:rPr>
      </w:r>
    </w:p>
    <w:tbl>
      <w:tblPr>
        <w:tblStyle w:val="Table4"/>
        <w:tblW w:w="9740.0" w:type="dxa"/>
        <w:jc w:val="left"/>
        <w:tblInd w:w="-2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0"/>
        <w:tblGridChange w:id="0">
          <w:tblGrid>
            <w:gridCol w:w="9740"/>
          </w:tblGrid>
        </w:tblGridChange>
      </w:tblGrid>
      <w:tr>
        <w:trPr>
          <w:cantSplit w:val="0"/>
          <w:tblHeader w:val="0"/>
        </w:trPr>
        <w:tc>
          <w:tcPr/>
          <w:p w:rsidR="00000000" w:rsidDel="00000000" w:rsidP="00000000" w:rsidRDefault="00000000" w:rsidRPr="00000000" w14:paraId="00000049">
            <w:pPr>
              <w:numPr>
                <w:ilvl w:val="0"/>
                <w:numId w:val="2"/>
              </w:numPr>
              <w:spacing w:after="200" w:before="240" w:lineRule="auto"/>
              <w:ind w:left="108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Предполагаемая структура уставного капитала компании (в рамках стартап-проекта)</w:t>
            </w:r>
            <w:r w:rsidDel="00000000" w:rsidR="00000000" w:rsidRPr="00000000">
              <w:rPr>
                <w:rtl w:val="0"/>
              </w:rPr>
            </w:r>
          </w:p>
          <w:tbl>
            <w:tblPr>
              <w:tblStyle w:val="Table5"/>
              <w:tblW w:w="906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26"/>
              <w:gridCol w:w="2594"/>
              <w:gridCol w:w="3544"/>
              <w:tblGridChange w:id="0">
                <w:tblGrid>
                  <w:gridCol w:w="2926"/>
                  <w:gridCol w:w="2594"/>
                  <w:gridCol w:w="3544"/>
                </w:tblGrid>
              </w:tblGridChange>
            </w:tblGrid>
            <w:tr>
              <w:trPr>
                <w:cantSplit w:val="1"/>
                <w:trHeight w:val="200"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A">
                  <w:pPr>
                    <w:widowControl w:val="0"/>
                    <w:tabs>
                      <w:tab w:val="right" w:pos="4500"/>
                    </w:tabs>
                    <w:spacing w:after="16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Участники команды проекта</w:t>
                  </w:r>
                </w:p>
                <w:p w:rsidR="00000000" w:rsidDel="00000000" w:rsidP="00000000" w:rsidRDefault="00000000" w:rsidRPr="00000000" w14:paraId="0000004B">
                  <w:pPr>
                    <w:widowControl w:val="0"/>
                    <w:tabs>
                      <w:tab w:val="right" w:pos="4500"/>
                    </w:tabs>
                    <w:spacing w:after="160" w:line="259"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4C">
                  <w:pPr>
                    <w:widowControl w:val="0"/>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Размер доли (руб.)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rPr>
                <w:cantSplit w:val="1"/>
                <w:trHeight w:val="204"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Руководитель проекта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widowControl w:val="0"/>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20 000</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0">
                  <w:pPr>
                    <w:widowControl w:val="0"/>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r>
            <w:tr>
              <w:trPr>
                <w:cantSplit w:val="1"/>
                <w:trHeight w:val="204"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Участники команды проекта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widowControl w:val="0"/>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28 000</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3">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w:t>
                  </w:r>
                </w:p>
              </w:tc>
            </w:tr>
            <w:tr>
              <w:trPr>
                <w:cantSplit w:val="1"/>
                <w:trHeight w:val="7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widowControl w:val="0"/>
                    <w:spacing w:after="16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Инвесторы</w:t>
                  </w:r>
                </w:p>
                <w:p w:rsidR="00000000" w:rsidDel="00000000" w:rsidP="00000000" w:rsidRDefault="00000000" w:rsidRPr="00000000" w14:paraId="00000055">
                  <w:pPr>
                    <w:widowControl w:val="0"/>
                    <w:spacing w:after="160" w:line="259"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52 000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widowControl w:val="0"/>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w:t>
                  </w:r>
                </w:p>
              </w:tc>
            </w:tr>
            <w:tr>
              <w:trPr>
                <w:cantSplit w:val="1"/>
                <w:trHeight w:val="5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widowControl w:val="0"/>
                    <w:spacing w:after="16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Размер Уставного капитала (УК)</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widowControl w:val="0"/>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100 000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widowControl w:val="0"/>
                    <w:spacing w:after="160" w:line="259" w:lineRule="auto"/>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5B">
            <w:pPr>
              <w:spacing w:after="160" w:line="259"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C">
            <w:pPr>
              <w:spacing w:after="160" w:line="259" w:lineRule="auto"/>
              <w:ind w:firstLine="360"/>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5D">
      <w:pPr>
        <w:spacing w:after="160" w:line="259" w:lineRule="auto"/>
        <w:rPr>
          <w:rFonts w:ascii="Times New Roman" w:cs="Times New Roman" w:eastAsia="Times New Roman" w:hAnsi="Times New Roman"/>
          <w:sz w:val="20"/>
          <w:szCs w:val="20"/>
        </w:rPr>
      </w:pPr>
      <w:r w:rsidDel="00000000" w:rsidR="00000000" w:rsidRPr="00000000">
        <w:rPr>
          <w:rtl w:val="0"/>
        </w:rPr>
      </w:r>
    </w:p>
    <w:tbl>
      <w:tblPr>
        <w:tblStyle w:val="Table6"/>
        <w:tblW w:w="9684.0" w:type="dxa"/>
        <w:jc w:val="left"/>
        <w:tblInd w:w="-1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7"/>
        <w:gridCol w:w="1417"/>
        <w:gridCol w:w="1560"/>
        <w:gridCol w:w="3118"/>
        <w:gridCol w:w="2032"/>
        <w:tblGridChange w:id="0">
          <w:tblGrid>
            <w:gridCol w:w="1557"/>
            <w:gridCol w:w="1417"/>
            <w:gridCol w:w="1560"/>
            <w:gridCol w:w="3118"/>
            <w:gridCol w:w="2032"/>
          </w:tblGrid>
        </w:tblGridChange>
      </w:tblGrid>
      <w:tr>
        <w:trPr>
          <w:cantSplit w:val="0"/>
          <w:trHeight w:val="509" w:hRule="atLeast"/>
          <w:tblHeader w:val="0"/>
        </w:trPr>
        <w:tc>
          <w:tcPr>
            <w:gridSpan w:val="5"/>
            <w:tcMar>
              <w:top w:w="72.0" w:type="dxa"/>
              <w:left w:w="144.0" w:type="dxa"/>
              <w:bottom w:w="72.0" w:type="dxa"/>
              <w:right w:w="144.0" w:type="dxa"/>
            </w:tcMar>
            <w:vAlign w:val="center"/>
          </w:tcPr>
          <w:p w:rsidR="00000000" w:rsidDel="00000000" w:rsidP="00000000" w:rsidRDefault="00000000" w:rsidRPr="00000000" w14:paraId="0000005E">
            <w:pPr>
              <w:widowControl w:val="0"/>
              <w:numPr>
                <w:ilvl w:val="0"/>
                <w:numId w:val="2"/>
              </w:numPr>
              <w:spacing w:after="200" w:lineRule="auto"/>
              <w:ind w:left="108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Команда стартап- проекта                                 </w:t>
            </w:r>
            <w:r w:rsidDel="00000000" w:rsidR="00000000" w:rsidRPr="00000000">
              <w:rPr>
                <w:rtl w:val="0"/>
              </w:rPr>
            </w:r>
          </w:p>
        </w:tc>
      </w:tr>
      <w:tr>
        <w:trPr>
          <w:cantSplit w:val="0"/>
          <w:trHeight w:val="509" w:hRule="atLeast"/>
          <w:tblHeader w:val="0"/>
        </w:trPr>
        <w:tc>
          <w:tcPr>
            <w:vAlign w:val="center"/>
          </w:tcPr>
          <w:p w:rsidR="00000000" w:rsidDel="00000000" w:rsidP="00000000" w:rsidRDefault="00000000" w:rsidRPr="00000000" w14:paraId="00000063">
            <w:pPr>
              <w:widowControl w:val="0"/>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Ф.И.О.</w:t>
            </w:r>
          </w:p>
        </w:tc>
        <w:tc>
          <w:tcPr>
            <w:vAlign w:val="center"/>
          </w:tcPr>
          <w:p w:rsidR="00000000" w:rsidDel="00000000" w:rsidP="00000000" w:rsidRDefault="00000000" w:rsidRPr="00000000" w14:paraId="00000064">
            <w:pPr>
              <w:widowControl w:val="0"/>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Должность (роль)        </w:t>
            </w:r>
          </w:p>
        </w:tc>
        <w:tc>
          <w:tcPr>
            <w:tcMar>
              <w:top w:w="72.0" w:type="dxa"/>
              <w:left w:w="144.0" w:type="dxa"/>
              <w:bottom w:w="72.0" w:type="dxa"/>
              <w:right w:w="144.0" w:type="dxa"/>
            </w:tcMar>
            <w:vAlign w:val="center"/>
          </w:tcPr>
          <w:p w:rsidR="00000000" w:rsidDel="00000000" w:rsidP="00000000" w:rsidRDefault="00000000" w:rsidRPr="00000000" w14:paraId="00000065">
            <w:pPr>
              <w:widowControl w:val="0"/>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Контакты         </w:t>
            </w:r>
          </w:p>
        </w:tc>
        <w:tc>
          <w:tcPr>
            <w:tcMar>
              <w:top w:w="72.0" w:type="dxa"/>
              <w:left w:w="144.0" w:type="dxa"/>
              <w:bottom w:w="72.0" w:type="dxa"/>
              <w:right w:w="144.0" w:type="dxa"/>
            </w:tcMar>
            <w:vAlign w:val="center"/>
          </w:tcPr>
          <w:p w:rsidR="00000000" w:rsidDel="00000000" w:rsidP="00000000" w:rsidRDefault="00000000" w:rsidRPr="00000000" w14:paraId="00000066">
            <w:pPr>
              <w:widowControl w:val="0"/>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Выполняемые работы в Проекте</w:t>
            </w:r>
          </w:p>
        </w:tc>
        <w:tc>
          <w:tcPr>
            <w:vAlign w:val="center"/>
          </w:tcPr>
          <w:p w:rsidR="00000000" w:rsidDel="00000000" w:rsidP="00000000" w:rsidRDefault="00000000" w:rsidRPr="00000000" w14:paraId="00000067">
            <w:pPr>
              <w:widowControl w:val="0"/>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Образование/опыт работы</w:t>
            </w:r>
          </w:p>
        </w:tc>
      </w:tr>
      <w:tr>
        <w:trPr>
          <w:cantSplit w:val="0"/>
          <w:trHeight w:val="557" w:hRule="atLeast"/>
          <w:tblHeader w:val="0"/>
        </w:trPr>
        <w:tc>
          <w:tcPr/>
          <w:p w:rsidR="00000000" w:rsidDel="00000000" w:rsidP="00000000" w:rsidRDefault="00000000" w:rsidRPr="00000000" w14:paraId="00000068">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Чурилова Людмила Кирилловна </w:t>
            </w:r>
          </w:p>
        </w:tc>
        <w:tc>
          <w:tcPr/>
          <w:p w:rsidR="00000000" w:rsidDel="00000000" w:rsidP="00000000" w:rsidRDefault="00000000" w:rsidRPr="00000000" w14:paraId="00000069">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Менеджер по проекту</w:t>
            </w:r>
          </w:p>
        </w:tc>
        <w:tc>
          <w:tcPr>
            <w:tcMar>
              <w:top w:w="72.0" w:type="dxa"/>
              <w:left w:w="144.0" w:type="dxa"/>
              <w:bottom w:w="72.0" w:type="dxa"/>
              <w:right w:w="144.0" w:type="dxa"/>
            </w:tcMar>
          </w:tcPr>
          <w:p w:rsidR="00000000" w:rsidDel="00000000" w:rsidP="00000000" w:rsidRDefault="00000000" w:rsidRPr="00000000" w14:paraId="0000006A">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+79856406267</w:t>
            </w:r>
          </w:p>
        </w:tc>
        <w:tc>
          <w:tcPr>
            <w:tcMar>
              <w:top w:w="72.0" w:type="dxa"/>
              <w:left w:w="144.0" w:type="dxa"/>
              <w:bottom w:w="72.0" w:type="dxa"/>
              <w:right w:w="144.0" w:type="dxa"/>
            </w:tcMar>
          </w:tcPr>
          <w:p w:rsidR="00000000" w:rsidDel="00000000" w:rsidP="00000000" w:rsidRDefault="00000000" w:rsidRPr="00000000" w14:paraId="0000006B">
            <w:pPr>
              <w:spacing w:after="160"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Разработка концепции проекта, ведение документации проекта, написание технического задания. </w:t>
            </w:r>
          </w:p>
        </w:tc>
        <w:tc>
          <w:tcPr>
            <w:tcMar>
              <w:top w:w="72.0" w:type="dxa"/>
              <w:left w:w="144.0" w:type="dxa"/>
              <w:bottom w:w="72.0" w:type="dxa"/>
              <w:right w:w="144.0" w:type="dxa"/>
            </w:tcMar>
          </w:tcPr>
          <w:p w:rsidR="00000000" w:rsidDel="00000000" w:rsidP="00000000" w:rsidRDefault="00000000" w:rsidRPr="00000000" w14:paraId="0000006C">
            <w:pPr>
              <w:spacing w:after="160"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Студентка 4 курса программы "Управление проектом".</w:t>
            </w:r>
          </w:p>
          <w:p w:rsidR="00000000" w:rsidDel="00000000" w:rsidP="00000000" w:rsidRDefault="00000000" w:rsidRPr="00000000" w14:paraId="0000006D">
            <w:pPr>
              <w:spacing w:after="160"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Студентка программы профессиональной переподготовки “Переводчик в сфере бизнес-коммуникаций (английский язык)”</w:t>
            </w:r>
          </w:p>
        </w:tc>
      </w:tr>
      <w:tr>
        <w:trPr>
          <w:cantSplit w:val="0"/>
          <w:trHeight w:val="577" w:hRule="atLeast"/>
          <w:tblHeader w:val="0"/>
        </w:trPr>
        <w:tc>
          <w:tcPr/>
          <w:p w:rsidR="00000000" w:rsidDel="00000000" w:rsidP="00000000" w:rsidRDefault="00000000" w:rsidRPr="00000000" w14:paraId="0000006E">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Гиниятуллина Амина Мансуровна</w:t>
            </w:r>
          </w:p>
        </w:tc>
        <w:tc>
          <w:tcPr/>
          <w:p w:rsidR="00000000" w:rsidDel="00000000" w:rsidP="00000000" w:rsidRDefault="00000000" w:rsidRPr="00000000" w14:paraId="0000006F">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Менеджер по проекту </w:t>
            </w:r>
          </w:p>
        </w:tc>
        <w:tc>
          <w:tcPr>
            <w:tcMar>
              <w:top w:w="72.0" w:type="dxa"/>
              <w:left w:w="144.0" w:type="dxa"/>
              <w:bottom w:w="72.0" w:type="dxa"/>
              <w:right w:w="144.0" w:type="dxa"/>
            </w:tcMar>
          </w:tcPr>
          <w:p w:rsidR="00000000" w:rsidDel="00000000" w:rsidP="00000000" w:rsidRDefault="00000000" w:rsidRPr="00000000" w14:paraId="00000070">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+79262875201</w:t>
            </w:r>
          </w:p>
        </w:tc>
        <w:tc>
          <w:tcPr>
            <w:tcMar>
              <w:top w:w="72.0" w:type="dxa"/>
              <w:left w:w="144.0" w:type="dxa"/>
              <w:bottom w:w="72.0" w:type="dxa"/>
              <w:right w:w="144.0" w:type="dxa"/>
            </w:tcMar>
          </w:tcPr>
          <w:p w:rsidR="00000000" w:rsidDel="00000000" w:rsidP="00000000" w:rsidRDefault="00000000" w:rsidRPr="00000000" w14:paraId="00000071">
            <w:pPr>
              <w:spacing w:after="160"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Разработка концепции проекта, подготовка презентации, проведение анализа рынка. </w:t>
            </w:r>
          </w:p>
        </w:tc>
        <w:tc>
          <w:tcPr>
            <w:tcMar>
              <w:top w:w="72.0" w:type="dxa"/>
              <w:left w:w="144.0" w:type="dxa"/>
              <w:bottom w:w="72.0" w:type="dxa"/>
              <w:right w:w="144.0" w:type="dxa"/>
            </w:tcMar>
          </w:tcPr>
          <w:p w:rsidR="00000000" w:rsidDel="00000000" w:rsidP="00000000" w:rsidRDefault="00000000" w:rsidRPr="00000000" w14:paraId="00000072">
            <w:pPr>
              <w:spacing w:after="160"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Студентка 4 курса программы "Управление проектом".</w:t>
            </w:r>
          </w:p>
          <w:p w:rsidR="00000000" w:rsidDel="00000000" w:rsidP="00000000" w:rsidRDefault="00000000" w:rsidRPr="00000000" w14:paraId="00000073">
            <w:pPr>
              <w:spacing w:after="160"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Опыт работы, 11 месяцев в компании ООО «Адидас», 2 месяца в компании «Melon Fashion Group».</w:t>
            </w:r>
          </w:p>
        </w:tc>
      </w:tr>
      <w:tr>
        <w:trPr>
          <w:cantSplit w:val="0"/>
          <w:trHeight w:val="555" w:hRule="atLeast"/>
          <w:tblHeader w:val="0"/>
        </w:trPr>
        <w:tc>
          <w:tcPr/>
          <w:p w:rsidR="00000000" w:rsidDel="00000000" w:rsidP="00000000" w:rsidRDefault="00000000" w:rsidRPr="00000000" w14:paraId="00000074">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Гмырина Екатерина Сергеевна</w:t>
            </w:r>
          </w:p>
        </w:tc>
        <w:tc>
          <w:tcPr/>
          <w:p w:rsidR="00000000" w:rsidDel="00000000" w:rsidP="00000000" w:rsidRDefault="00000000" w:rsidRPr="00000000" w14:paraId="00000075">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Руководитель команды</w:t>
            </w:r>
          </w:p>
        </w:tc>
        <w:tc>
          <w:tcPr>
            <w:tcMar>
              <w:top w:w="72.0" w:type="dxa"/>
              <w:left w:w="144.0" w:type="dxa"/>
              <w:bottom w:w="72.0" w:type="dxa"/>
              <w:right w:w="144.0" w:type="dxa"/>
            </w:tcMar>
          </w:tcPr>
          <w:p w:rsidR="00000000" w:rsidDel="00000000" w:rsidP="00000000" w:rsidRDefault="00000000" w:rsidRPr="00000000" w14:paraId="00000076">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+79145464400</w:t>
            </w:r>
          </w:p>
        </w:tc>
        <w:tc>
          <w:tcPr>
            <w:tcMar>
              <w:top w:w="72.0" w:type="dxa"/>
              <w:left w:w="144.0" w:type="dxa"/>
              <w:bottom w:w="72.0" w:type="dxa"/>
              <w:right w:w="144.0" w:type="dxa"/>
            </w:tcMar>
          </w:tcPr>
          <w:p w:rsidR="00000000" w:rsidDel="00000000" w:rsidP="00000000" w:rsidRDefault="00000000" w:rsidRPr="00000000" w14:paraId="00000077">
            <w:pPr>
              <w:spacing w:after="160"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Разработка концепции проекта, проведение интервью с целевыми аудиториями., проведение анализа рынка.</w:t>
            </w:r>
          </w:p>
        </w:tc>
        <w:tc>
          <w:tcPr>
            <w:tcMar>
              <w:top w:w="72.0" w:type="dxa"/>
              <w:left w:w="144.0" w:type="dxa"/>
              <w:bottom w:w="72.0" w:type="dxa"/>
              <w:right w:w="144.0" w:type="dxa"/>
            </w:tcMar>
          </w:tcPr>
          <w:p w:rsidR="00000000" w:rsidDel="00000000" w:rsidP="00000000" w:rsidRDefault="00000000" w:rsidRPr="00000000" w14:paraId="00000078">
            <w:pPr>
              <w:spacing w:after="160"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Студентка 4 курса программы "Управление проектом".</w:t>
            </w:r>
          </w:p>
          <w:p w:rsidR="00000000" w:rsidDel="00000000" w:rsidP="00000000" w:rsidRDefault="00000000" w:rsidRPr="00000000" w14:paraId="00000079">
            <w:pPr>
              <w:spacing w:after="160"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Опыт работы:</w:t>
            </w:r>
          </w:p>
          <w:p w:rsidR="00000000" w:rsidDel="00000000" w:rsidP="00000000" w:rsidRDefault="00000000" w:rsidRPr="00000000" w14:paraId="0000007A">
            <w:pPr>
              <w:spacing w:after="160"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месяца - "МДГ" - менеджер по работе с маркетплейсами, СММ-специалист, помощник руководителя</w:t>
            </w:r>
          </w:p>
          <w:p w:rsidR="00000000" w:rsidDel="00000000" w:rsidP="00000000" w:rsidRDefault="00000000" w:rsidRPr="00000000" w14:paraId="0000007B">
            <w:pPr>
              <w:spacing w:after="160"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месяцев - Esthetichome - SMM-специалист</w:t>
            </w:r>
          </w:p>
        </w:tc>
      </w:tr>
    </w:tbl>
    <w:p w:rsidR="00000000" w:rsidDel="00000000" w:rsidP="00000000" w:rsidRDefault="00000000" w:rsidRPr="00000000" w14:paraId="0000007C">
      <w:pPr>
        <w:rPr/>
      </w:pPr>
      <w:r w:rsidDel="00000000" w:rsidR="00000000" w:rsidRPr="00000000">
        <w:rPr>
          <w:rtl w:val="0"/>
        </w:rPr>
      </w:r>
    </w:p>
    <w:sectPr>
      <w:pgSz w:h="16834" w:w="11909" w:orient="portrait"/>
      <w:pgMar w:bottom="1440" w:top="8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D">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Бизнес-модель стартап-проекта - это фундамент, на котором возводится проект. Есть две основные классификации бизнес-моделей: по типу клиентов и по способу получения прибыли.</w:t>
      </w:r>
      <w:r w:rsidDel="00000000" w:rsidR="00000000" w:rsidRPr="00000000">
        <w:rPr>
          <w:rtl w:val="0"/>
        </w:rPr>
      </w:r>
    </w:p>
  </w:footnote>
  <w:footnote w:id="1">
    <w:p w:rsidR="00000000" w:rsidDel="00000000" w:rsidP="00000000" w:rsidRDefault="00000000" w:rsidRPr="00000000" w14:paraId="0000007E">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Объем финансового обеспечения достаточно указать для первого этапа - дойти до MVP</w:t>
      </w:r>
      <w:r w:rsidDel="00000000" w:rsidR="00000000" w:rsidRPr="00000000">
        <w:rPr>
          <w:rtl w:val="0"/>
        </w:rPr>
      </w:r>
    </w:p>
  </w:footnote>
  <w:footnote w:id="2">
    <w:p w:rsidR="00000000" w:rsidDel="00000000" w:rsidP="00000000" w:rsidRDefault="00000000" w:rsidRPr="00000000" w14:paraId="0000007F">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Times New Roman" w:cs="Times New Roman" w:eastAsia="Times New Roman" w:hAnsi="Times New Roman"/>
          <w:sz w:val="20"/>
          <w:szCs w:val="20"/>
          <w:rtl w:val="0"/>
        </w:rPr>
        <w:t xml:space="preserve">Расчет рисков исходя из наиболее валидного (для данного проекта) анализа, например, как PEST, SWOT и.т.п, а также расчет индекса рентабельности инвестиции (Profitability index, PI)</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3"/>
      <w:numFmt w:val="decimal"/>
      <w:lvlText w:val="%1."/>
      <w:lvlJc w:val="left"/>
      <w:pPr>
        <w:ind w:left="1080" w:hanging="360"/>
      </w:pPr>
      <w:rPr>
        <w:b w:val="1"/>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paragraph" w:styleId="a4">
    <w:name w:val="Subtitle"/>
    <w:basedOn w:val="a"/>
    <w:next w:val="a"/>
    <w:uiPriority w:val="11"/>
    <w:qFormat w:val="1"/>
    <w:pPr>
      <w:keepNext w:val="1"/>
      <w:keepLines w:val="1"/>
      <w:spacing w:after="320"/>
    </w:pPr>
    <w:rPr>
      <w:color w:val="666666"/>
      <w:sz w:val="30"/>
      <w:szCs w:val="30"/>
    </w:rPr>
  </w:style>
  <w:style w:type="table" w:styleId="a5" w:customStyle="1">
    <w:basedOn w:val="TableNormal"/>
    <w:tblPr>
      <w:tblStyleRowBandSize w:val="1"/>
      <w:tblStyleColBandSize w:val="1"/>
      <w:tblCellMar>
        <w:top w:w="0.0" w:type="dxa"/>
        <w:left w:w="115.0" w:type="dxa"/>
        <w:bottom w:w="0.0" w:type="dxa"/>
        <w:right w:w="115.0" w:type="dxa"/>
      </w:tblCellMar>
    </w:tblPr>
  </w:style>
  <w:style w:type="table" w:styleId="a6" w:customStyle="1">
    <w:basedOn w:val="TableNormal"/>
    <w:tblPr>
      <w:tblStyleRowBandSize w:val="1"/>
      <w:tblStyleColBandSize w:val="1"/>
      <w:tblCellMar>
        <w:top w:w="0.0" w:type="dxa"/>
        <w:left w:w="115.0" w:type="dxa"/>
        <w:bottom w:w="0.0" w:type="dxa"/>
        <w:right w:w="115.0" w:type="dxa"/>
      </w:tblCellMar>
    </w:tblPr>
  </w:style>
  <w:style w:type="table" w:styleId="a7" w:customStyle="1">
    <w:basedOn w:val="TableNormal"/>
    <w:tblPr>
      <w:tblStyleRowBandSize w:val="1"/>
      <w:tblStyleColBandSize w:val="1"/>
      <w:tblCellMar>
        <w:top w:w="0.0" w:type="dxa"/>
        <w:left w:w="115.0" w:type="dxa"/>
        <w:bottom w:w="0.0" w:type="dxa"/>
        <w:right w:w="115.0" w:type="dxa"/>
      </w:tblCellMar>
    </w:tblPr>
  </w:style>
  <w:style w:type="table" w:styleId="a8" w:customStyle="1">
    <w:basedOn w:val="TableNormal"/>
    <w:tblPr>
      <w:tblStyleRowBandSize w:val="1"/>
      <w:tblStyleColBandSize w:val="1"/>
      <w:tblCellMar>
        <w:top w:w="0.0" w:type="dxa"/>
        <w:left w:w="115.0" w:type="dxa"/>
        <w:bottom w:w="0.0" w:type="dxa"/>
        <w:right w:w="115.0" w:type="dxa"/>
      </w:tblCellMar>
    </w:tblPr>
  </w:style>
  <w:style w:type="table" w:styleId="a9" w:customStyle="1">
    <w:basedOn w:val="TableNormal"/>
    <w:tblPr>
      <w:tblStyleRowBandSize w:val="1"/>
      <w:tblStyleColBandSize w:val="1"/>
      <w:tblCellMar>
        <w:top w:w="0.0" w:type="dxa"/>
        <w:left w:w="115.0" w:type="dxa"/>
        <w:bottom w:w="0.0" w:type="dxa"/>
        <w:right w:w="115.0" w:type="dxa"/>
      </w:tblCellMar>
    </w:tblPr>
  </w:style>
  <w:style w:type="table" w:styleId="aa" w:customSty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pt.2035.university/project/sozdanie-platformennogo-programmnogo-obespecenia-s-predmetnoj-bazoj-dannyh-o-nenadeznyh-nezavisimyh-prodavc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fUYMVZAwlGufDsU9da2F/ggng==">AMUW2mXbVlz0kX7ctcfW3pAegA1ke66pHZ7CgmerbZufoq5XIvbA9Gbzq2ptYOgYMpFKuF9huW0HPTHSbuSsAXVHXmNHJinywhCkqENeSW9r7wePk3kJVz8=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2022-11-18T08:18:00Z</dcterms:created>
</cp:coreProperties>
</file>