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2E" w:rsidRDefault="00A37D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4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A37D2E">
        <w:tc>
          <w:tcPr>
            <w:tcW w:w="9740" w:type="dxa"/>
            <w:gridSpan w:val="2"/>
          </w:tcPr>
          <w:p w:rsidR="00A37D2E" w:rsidRDefault="00A37D2E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7D2E" w:rsidRDefault="002A40ED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-проекте</w:t>
            </w:r>
          </w:p>
          <w:p w:rsidR="00A37D2E" w:rsidRDefault="00A37D2E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7D2E"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</w:tcPr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WayKey</w:t>
            </w:r>
            <w:proofErr w:type="spellEnd"/>
          </w:p>
        </w:tc>
      </w:tr>
      <w:tr w:rsidR="00A37D2E"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</w:tcPr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Ацапкин И.С.,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Смяткин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A37D2E"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:rsidR="00A37D2E" w:rsidRDefault="00A37D2E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7D2E"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ТехноДрайв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(средства навигации и поиска информации, инструменты повышения эффективности деятельности организации).</w:t>
            </w:r>
          </w:p>
          <w:p w:rsidR="00A37D2E" w:rsidRDefault="00A37D2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7D2E"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Суть проекта заключается в создании платформы-конструктора интерактивных карт внутри организаций.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Идея проекта появилась у члена команды, и, проводя мозговые штурмы, совершенствуя эту мысль со всех сторон, мы пришли к тому, что хотим всерьез заняться реализацией данного проекта.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хотим, чтобы наш проект стал инструментом для простого создания средств навигации внутри помещений, по типу популярных навигаторов, но показывал не только маршрут, но и уникальные дополнения к нему.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хотим разработать такую платформу, которая станет понятной без специализированного обучения обращения с ней, которая будет представлять из себя универсальное и неповторимое средство повышения как качества жизни людей, так и эффективности учреждений. Одними из функций платформы и создаваемых в них интерактивных карт станут: редактирование объектов с помощью перетаскивания и добавления меток, обновление в режиме реального времени, персонализированные идентификационные маркеры, аналитику для владельцев помещений и поддержку любых современных устройств.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заинтересованы в создании данного продукта по причине все большего роста и развития крупных организаций, в которых бывает достаточно сложно ориентироваться привычными нам методами, а также потому, что пока не существует универсальных решений для упрощения деятельности и коммуникации внутри крупных зданий.</w:t>
            </w:r>
          </w:p>
        </w:tc>
      </w:tr>
      <w:tr w:rsidR="00A37D2E"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 (описание проблемы и решения проблемы)</w:t>
            </w:r>
          </w:p>
        </w:tc>
        <w:tc>
          <w:tcPr>
            <w:tcW w:w="6338" w:type="dxa"/>
          </w:tcPr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Навигационные инструменты необходимы в больших пространствах. Они помогают качественно оценивать местоположение и находить наиболее комфортные пути для достижения отмеченной точки.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Большинство людей пользуются навигаторами ежедневно либо несколько раз в неделю, причем не всегда их обращение к навигатору обосновано поиском маршрута. Также, судя по данным проведенного опроса, превалирующая доля опрошенных часто сталкиваются с проблематичным ориентированием в новых помещениях.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Возникновение платформы-конструктора для создания интерактивных карт поможет как людям, так и организациям ввиду способности давать информацию наиболее оперативно, позволяя принимать решения, которые повысят общую эффективность, что зачастую связано с эффективным распределением ресурсов и дальнейшим продуктивным ведением дел.</w:t>
            </w:r>
          </w:p>
        </w:tc>
      </w:tr>
      <w:tr w:rsidR="00A37D2E"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Технологические риски</w:t>
            </w:r>
          </w:p>
        </w:tc>
        <w:tc>
          <w:tcPr>
            <w:tcW w:w="6338" w:type="dxa"/>
          </w:tcPr>
          <w:p w:rsidR="00A37D2E" w:rsidRDefault="008E25E2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Риски безопасности: Е</w:t>
            </w:r>
            <w:r w:rsidR="002A40ED">
              <w:rPr>
                <w:rFonts w:ascii="Times New Roman" w:eastAsia="Times New Roman" w:hAnsi="Times New Roman" w:cs="Times New Roman"/>
                <w:sz w:val="20"/>
                <w:szCs w:val="20"/>
              </w:rPr>
              <w:t>сли приложение не защищено должным образом, оно может быть взломано, и данные пользователя могут быть скомпрометированы.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Технические риски:</w:t>
            </w:r>
            <w:r w:rsidR="008E2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Сложная разработка и некачественная поддержка платформы в дальнейшем могут привести к ее неработоспособности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Риски качества: Приложение может быть медленным, из-за низких стандартов качества.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Риски совместимости: Приложение </w:t>
            </w:r>
            <w:r w:rsidR="008E2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платформы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не работать на различных уст</w:t>
            </w:r>
            <w:r w:rsidR="008E25E2">
              <w:rPr>
                <w:rFonts w:ascii="Times New Roman" w:eastAsia="Times New Roman" w:hAnsi="Times New Roman" w:cs="Times New Roman"/>
                <w:sz w:val="20"/>
                <w:szCs w:val="20"/>
              </w:rPr>
              <w:t>ройствах, версиях операционных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из-за проблем с архитектурной совместимостью</w:t>
            </w:r>
            <w:r w:rsidR="008E2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мощности 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37D2E" w:rsidRDefault="00040EBF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Юридические риски: Возможны проблемы, связанные с с</w:t>
            </w:r>
            <w:r w:rsidR="006D3370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охранением корпоративной тайны или нарушением патентов</w:t>
            </w:r>
            <w:r w:rsidR="002A40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По</w:t>
            </w:r>
            <w:r w:rsidR="006D3370">
              <w:rPr>
                <w:rFonts w:ascii="Times New Roman" w:eastAsia="Times New Roman" w:hAnsi="Times New Roman" w:cs="Times New Roman"/>
                <w:sz w:val="20"/>
                <w:szCs w:val="20"/>
              </w:rPr>
              <w:t>льзовательские риски: Использование платформы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может вызвать негативные впеча</w:t>
            </w:r>
            <w:r w:rsidR="006D3370">
              <w:rPr>
                <w:rFonts w:ascii="Times New Roman" w:eastAsia="Times New Roman" w:hAnsi="Times New Roman" w:cs="Times New Roman"/>
                <w:sz w:val="20"/>
                <w:szCs w:val="20"/>
              </w:rPr>
              <w:t>тления у пользователя при некачественной оптимизации приложений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Финансовые риски: при первом запуске онлайн платформы можно столкнуться с такой проблемой, как нехватка заинтересованных пользователей, по этой причине проект может потерпеть неудачу или обанкротиться из-за недостатка средств, отсутствия рыночного спроса или других финансовых ограничений.</w:t>
            </w:r>
          </w:p>
          <w:p w:rsidR="00A37D2E" w:rsidRDefault="00A37D2E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7D2E"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Нашими потенциальными заказчиками будет выступать: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Крупные торговые, медицинские центры, офисы, аэропорты, отели.</w:t>
            </w:r>
          </w:p>
        </w:tc>
      </w:tr>
      <w:tr w:rsidR="00A37D2E"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Бизнес-модель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Freemium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это возможная модель бизнеса, при которой наш проект предоставляет продукты или услуги бесплатно, зарабатывая при этом на рекламе или других источниках дохода, например</w:t>
            </w:r>
            <w:r w:rsidR="006D33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возможно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взимание платы за дополнительные опции. Эта модель позволяет привлекать большое количество пользователей благодаря бесплатности предлагаемых услуг или продуктов, что в свою очередь увеличивает количество потенциальных клиентов для рекламодателей. 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— это модель, при которой пользователи платят регулярный или единовременный взнос за доступ к определенным услугам и контенту, предоставляемых нашим проектом. Подписка может предполагать плату за ежемесячный, ежегодный доступ к продукту или услуге, либо за платный контент, который нельзя получить иным способом.</w:t>
            </w:r>
          </w:p>
        </w:tc>
      </w:tr>
      <w:tr w:rsidR="00A37D2E"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Продукт нашего проекта — это программное обеспечение для мобильных платформ и PC, для разработки которого потребуется следующие технологии: 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Геопозиционирование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приложение должно иметь возможность определять местоположение пользователя с помощью GPS,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других методов.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Картография: необходим доступ к системам картографии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геоданным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позволят отображать на картах различные объекты и точки интереса.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Разработка мобильных приложений: для создания навигационного приложения, необходимо иметь знания и опыт в разработке мобильных приложений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База данных: для хранения и обработки данных о подробной информации о местоположении, достопримечательностях, маршрутах и другой полезной информации.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Cloud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computing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обработка большого объема данных может быть обеспечена с помощью облачных вычислений, что позволит приложению работать быстрее и более эффективно.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Искусственный интеллект: для оптимизации м</w:t>
            </w:r>
            <w:r w:rsidR="006D3370">
              <w:rPr>
                <w:rFonts w:ascii="Times New Roman" w:eastAsia="Times New Roman" w:hAnsi="Times New Roman" w:cs="Times New Roman"/>
                <w:sz w:val="20"/>
                <w:szCs w:val="20"/>
              </w:rPr>
              <w:t>аршрутов и других функций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могут использоваться методы искусственного интеллекта, такие как машинное обучение и нейронные сети.</w:t>
            </w:r>
          </w:p>
          <w:p w:rsidR="00A37D2E" w:rsidRDefault="00A37D2E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 Аналитика данных: аналитика может помочь в сборе и обработке информации о поведении и интересах пользователей, что позволит разработчикам улучшить продукт и подстраивать его под потребности целевой аудитории.</w:t>
            </w:r>
          </w:p>
          <w:p w:rsidR="00A37D2E" w:rsidRDefault="002A40ED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целом, создание навигационного приложения требует достаточно сложных технологических решений, поскольку приложение должно не только работать стабильно и быстро, но и быть удобным для пользователей. </w:t>
            </w:r>
          </w:p>
        </w:tc>
      </w:tr>
      <w:tr w:rsidR="00A37D2E">
        <w:trPr>
          <w:trHeight w:val="553"/>
        </w:trPr>
        <w:tc>
          <w:tcPr>
            <w:tcW w:w="9740" w:type="dxa"/>
            <w:gridSpan w:val="2"/>
          </w:tcPr>
          <w:p w:rsidR="00A37D2E" w:rsidRDefault="002A40ED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Порядок и структура финансирования </w:t>
            </w:r>
          </w:p>
        </w:tc>
      </w:tr>
      <w:tr w:rsidR="00A37D2E"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:rsidR="00A37D2E" w:rsidRDefault="00A37D2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7D2E" w:rsidRDefault="002A40ED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2.357.900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37D2E">
        <w:trPr>
          <w:trHeight w:val="415"/>
        </w:trPr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Гранты, инвестиции.</w:t>
            </w:r>
          </w:p>
        </w:tc>
      </w:tr>
      <w:tr w:rsidR="00A37D2E">
        <w:trPr>
          <w:trHeight w:val="690"/>
        </w:trPr>
        <w:tc>
          <w:tcPr>
            <w:tcW w:w="3402" w:type="dxa"/>
          </w:tcPr>
          <w:p w:rsidR="00A37D2E" w:rsidRDefault="002A40ED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5,86 млн компаний малого и среднего бизнеса + 4,5 тысяч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России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 5,90 млн клиентов в TAM. Предположим, подписка на наше ПО будет стоить 5 тысяч, в таком случае TAM составит 29 500 000 000 рублей в год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SAM: 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предположим, что только 30% компаний готовы купить наш продукт – 1 752 000 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предположим, что только 30%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готовы купить наш продукт – 1 350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Тогда 1 753 350 это количество клиентов в SAM, а он составит 8 766 750 000 рублей в год 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SOM:</w:t>
            </w:r>
          </w:p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учитывая конкурентную среду и возможности нашего продукта, количество клиентов составит лишь 10% от SАM = 175 335. Тогда SOM составит 876 675 000 рублей в год. </w:t>
            </w:r>
          </w:p>
        </w:tc>
      </w:tr>
    </w:tbl>
    <w:p w:rsidR="00A37D2E" w:rsidRDefault="00A37D2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5"/>
        <w:tblW w:w="974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A37D2E">
        <w:tc>
          <w:tcPr>
            <w:tcW w:w="9740" w:type="dxa"/>
          </w:tcPr>
          <w:p w:rsidR="00A37D2E" w:rsidRDefault="002A40ED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Календарный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  <w:tbl>
            <w:tblPr>
              <w:tblStyle w:val="af6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A37D2E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Длительность этапа, мес.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A37D2E">
              <w:trPr>
                <w:cantSplit/>
                <w:trHeight w:val="51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Составление ТЗ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D2E" w:rsidRDefault="002A40E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257 900</w:t>
                  </w:r>
                </w:p>
              </w:tc>
            </w:tr>
            <w:tr w:rsidR="00A37D2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Подбор команды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700 000</w:t>
                  </w:r>
                </w:p>
              </w:tc>
            </w:tr>
            <w:tr w:rsidR="00A37D2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Создание дизайна платформы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700 000</w:t>
                  </w:r>
                </w:p>
              </w:tc>
            </w:tr>
            <w:tr w:rsidR="00A37D2E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Разработка платформы и тестирование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700 000</w:t>
                  </w:r>
                </w:p>
              </w:tc>
            </w:tr>
          </w:tbl>
          <w:p w:rsidR="00A37D2E" w:rsidRDefault="00A37D2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7D2E" w:rsidRDefault="002A40ED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2.357.900</w:t>
            </w:r>
          </w:p>
        </w:tc>
      </w:tr>
    </w:tbl>
    <w:p w:rsidR="00A37D2E" w:rsidRDefault="00A37D2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7"/>
        <w:tblW w:w="9997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A37D2E">
        <w:tc>
          <w:tcPr>
            <w:tcW w:w="9997" w:type="dxa"/>
          </w:tcPr>
          <w:p w:rsidR="00A37D2E" w:rsidRDefault="002A40ED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Предполагаемая структура уставного капитала компании (в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-проекта)</w:t>
            </w:r>
          </w:p>
          <w:tbl>
            <w:tblPr>
              <w:tblStyle w:val="af8"/>
              <w:tblW w:w="9453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8"/>
              <w:gridCol w:w="2162"/>
              <w:gridCol w:w="3933"/>
            </w:tblGrid>
            <w:tr w:rsidR="00A37D2E">
              <w:trPr>
                <w:cantSplit/>
                <w:trHeight w:val="20"/>
              </w:trPr>
              <w:tc>
                <w:tcPr>
                  <w:tcW w:w="33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A37D2E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7D2E">
              <w:trPr>
                <w:cantSplit/>
                <w:trHeight w:val="20"/>
              </w:trPr>
              <w:tc>
                <w:tcPr>
                  <w:tcW w:w="33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A37D2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A37D2E">
              <w:trPr>
                <w:cantSplit/>
                <w:trHeight w:val="774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D2E" w:rsidRDefault="002A40ED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 Ацапкин И. С.</w:t>
                  </w:r>
                </w:p>
                <w:p w:rsidR="00A37D2E" w:rsidRDefault="002A40ED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Смяткин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А. М. 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D2E" w:rsidRDefault="002A40ED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  <w:r w:rsidR="00F374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  <w:p w:rsidR="00A37D2E" w:rsidRDefault="00F3741F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  <w:r w:rsidR="002A40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  <w:p w:rsidR="00A37D2E" w:rsidRDefault="00A37D2E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F374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F374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  <w:p w:rsidR="00A37D2E" w:rsidRDefault="00A37D2E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7D2E">
              <w:trPr>
                <w:cantSplit/>
                <w:trHeight w:val="568"/>
              </w:trPr>
              <w:tc>
                <w:tcPr>
                  <w:tcW w:w="3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D2E" w:rsidRDefault="002A40ED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37D2E" w:rsidRDefault="002A40E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A37D2E" w:rsidRDefault="00A37D2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7D2E" w:rsidRDefault="00A37D2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7D2E" w:rsidRDefault="00A37D2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9"/>
        <w:tblW w:w="9684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A37D2E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7D2E" w:rsidRDefault="002A40ED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проекта                                 </w:t>
            </w:r>
          </w:p>
        </w:tc>
      </w:tr>
      <w:tr w:rsidR="00A37D2E">
        <w:trPr>
          <w:trHeight w:val="509"/>
        </w:trPr>
        <w:tc>
          <w:tcPr>
            <w:tcW w:w="1973" w:type="dxa"/>
            <w:vAlign w:val="center"/>
          </w:tcPr>
          <w:p w:rsidR="00A37D2E" w:rsidRDefault="002A40ED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:rsidR="00A37D2E" w:rsidRDefault="002A40ED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роль)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7D2E" w:rsidRDefault="002A40ED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7D2E" w:rsidRDefault="002A40ED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:rsidR="00A37D2E" w:rsidRDefault="002A40ED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A37D2E">
        <w:trPr>
          <w:trHeight w:val="557"/>
        </w:trPr>
        <w:tc>
          <w:tcPr>
            <w:tcW w:w="1973" w:type="dxa"/>
          </w:tcPr>
          <w:p w:rsidR="00A37D2E" w:rsidRDefault="002A40E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Ацапкин Илья Сергеевич</w:t>
            </w:r>
          </w:p>
          <w:p w:rsidR="00A37D2E" w:rsidRDefault="00A37D2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A37D2E" w:rsidRDefault="002A40E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руководитель, мыслитель, формирователь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D2E" w:rsidRDefault="002A40E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+7-(985)-185-74-33</w:t>
            </w:r>
          </w:p>
          <w:p w:rsidR="00A37D2E" w:rsidRDefault="00A37D2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Координация действий и решений, выявление основных идей. Работа с информацией и ее структурирование.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образование, опыт работы – 2 года</w:t>
            </w:r>
          </w:p>
        </w:tc>
      </w:tr>
      <w:tr w:rsidR="00A37D2E">
        <w:trPr>
          <w:trHeight w:val="577"/>
        </w:trPr>
        <w:tc>
          <w:tcPr>
            <w:tcW w:w="1973" w:type="dxa"/>
          </w:tcPr>
          <w:p w:rsidR="00A37D2E" w:rsidRDefault="002A40E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Смяткин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Александр Михайлович</w:t>
            </w:r>
          </w:p>
          <w:p w:rsidR="00A37D2E" w:rsidRDefault="00A37D2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A37D2E" w:rsidRDefault="002A40E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коллективист, исполнитель</w:t>
            </w:r>
          </w:p>
          <w:p w:rsidR="00A37D2E" w:rsidRDefault="00A37D2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D2E" w:rsidRDefault="002A40E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+7-(985)-185-74-33</w:t>
            </w:r>
          </w:p>
          <w:p w:rsidR="00A37D2E" w:rsidRDefault="00A37D2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информацией и ее структурирование, поддержка гармонии в команде. 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D2E" w:rsidRDefault="002A40E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образование, опыт работы – 2 года</w:t>
            </w:r>
          </w:p>
        </w:tc>
      </w:tr>
    </w:tbl>
    <w:p w:rsidR="00A37D2E" w:rsidRDefault="00A37D2E"/>
    <w:sectPr w:rsidR="00A37D2E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28" w:rsidRDefault="00A66028">
      <w:pPr>
        <w:spacing w:line="240" w:lineRule="auto"/>
      </w:pPr>
      <w:r>
        <w:separator/>
      </w:r>
    </w:p>
  </w:endnote>
  <w:endnote w:type="continuationSeparator" w:id="0">
    <w:p w:rsidR="00A66028" w:rsidRDefault="00A66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28" w:rsidRDefault="00A66028">
      <w:pPr>
        <w:spacing w:line="240" w:lineRule="auto"/>
      </w:pPr>
      <w:r>
        <w:separator/>
      </w:r>
    </w:p>
  </w:footnote>
  <w:footnote w:type="continuationSeparator" w:id="0">
    <w:p w:rsidR="00A66028" w:rsidRDefault="00A66028">
      <w:pPr>
        <w:spacing w:line="240" w:lineRule="auto"/>
      </w:pPr>
      <w:r>
        <w:continuationSeparator/>
      </w:r>
    </w:p>
  </w:footnote>
  <w:footnote w:id="1">
    <w:p w:rsidR="00A37D2E" w:rsidRDefault="002A40ED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Бизнес-модель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:rsidR="00A37D2E" w:rsidRDefault="002A40ED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:rsidR="00A37D2E" w:rsidRDefault="002A40ED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492"/>
    <w:multiLevelType w:val="multilevel"/>
    <w:tmpl w:val="99B644E8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DE7CD3"/>
    <w:multiLevelType w:val="multilevel"/>
    <w:tmpl w:val="06E28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2E"/>
    <w:rsid w:val="00040EBF"/>
    <w:rsid w:val="002A40ED"/>
    <w:rsid w:val="006D3370"/>
    <w:rsid w:val="008E25E2"/>
    <w:rsid w:val="00A37D2E"/>
    <w:rsid w:val="00A66028"/>
    <w:rsid w:val="00A71EB7"/>
    <w:rsid w:val="00A863B0"/>
    <w:rsid w:val="00F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5B000-6656-4D07-A784-D9574A49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6F485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2B464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B464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B4641"/>
    <w:rPr>
      <w:color w:val="800080" w:themeColor="followedHyperlink"/>
      <w:u w:val="single"/>
    </w:r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B8OkaH3w3N1j162FFR54DBgT6w==">AMUW2mUvj+gx86L/Dsu2T2mexT2zbzYQ78wZAx3TD3uh4W/wmTgvurXNm2AVP2nBjeM969fAM2RsXrp0RGVUUAKdyzukSPF31W+yFVR31uvprQtcgL0vH0Y=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Йолдыз</dc:creator>
  <cp:lastModifiedBy>Учетная запись Майкрософт</cp:lastModifiedBy>
  <cp:revision>4</cp:revision>
  <dcterms:created xsi:type="dcterms:W3CDTF">2023-06-21T20:06:00Z</dcterms:created>
  <dcterms:modified xsi:type="dcterms:W3CDTF">2023-06-22T10:32:00Z</dcterms:modified>
</cp:coreProperties>
</file>