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60" w:line="259" w:lineRule="auto"/>
        <w:jc w:val="center"/>
        <w:rPr>
          <w:rFonts w:ascii="Times New Roman" w:cs="Times New Roman" w:eastAsia="Times New Roman" w:hAnsi="Times New Roman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ff0000"/>
          <w:sz w:val="20"/>
          <w:szCs w:val="20"/>
          <w:rtl w:val="0"/>
        </w:rPr>
        <w:t xml:space="preserve">ФОРМА ПАСПОРТА СТАРТАП-ПРОЕКТА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432"/>
              </w:tabs>
              <w:spacing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4"/>
              </w:numPr>
              <w:tabs>
                <w:tab w:val="left" w:leader="none" w:pos="432"/>
              </w:tabs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Общая информация о стартап-проекте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432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стартап-проекта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United Health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Команда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стартап-проекта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1.Касаткин А.В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2.Кречетов А.А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проект в информационной системе Projects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432"/>
              </w:tabs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https://pt.2035.university/project/united-health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Технологическое направление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приложения</w:t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 стартап-проекта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(технология/ услуга/продукт)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Разработка приложения-платформы для подбора, заказа и доставки медикаментов по самым низким ценам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Актуальность стартап-проекта (описание проблемы и решения проблемы)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Одной из основных проблем при разработке проекта может быть сложность в установлении партнерских отношений с поставщиками и курьерскими службами. </w:t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успешного функционирования платформы необходимо иметь доступ к широкому ассортименту товаров и быстрой доставке по Москве. </w:t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Решение: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активный поиск потенциальных партнеров и предложение им выгодных условий сотрудничества (использовать различные маркетинговые инструменты, такие как реклама и промо-акции)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привлечения покупателей и конкуренции на рынке продаж лекарственных средств, необходимо создать уникальное предложение, которое будет отличаться от конкурентов. Например, можно предложить на краткий срок бесплатную доставку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Также важно активно продвигать платформу в социальных сетях и других онлайн-каналах о здоровье, для привлечения большего количества потенциальных покупателей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Технологические риски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Возможная низкая производительность, большие затраты, недостаток ресурсов, малая клиентская база, неоправданные ожидания</w:t>
            </w:r>
          </w:p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Потенциальные заказчики 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Потребителем могут выступать все пользователи приложения, а особенно люди с ограниченными возможностями, пенсионеры и пожилые люди, женщины и мужчины 25-60 лет, люди в возрасте от 18-25 лет.</w:t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Бизнес-модель стартап-проекта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432"/>
              </w:tabs>
              <w:spacing w:line="240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Иметь доступ к заказу медикаментов имеет каждый; путём специальной подписки клиентам будет доступна дополнительная информация о поступлениях новых лекарственных средств, а также система бонусов; в приложении будет присутствовать реклама различных брендов, которые хотят увеличить свою клиентскую базу; основной доход будет идти с минимальной наценки на товар и доставку, чтобы окупалась покупка товара + его доставка(формирование цены)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Платформа адаптирована под мобильные устройства, работающие на Android и iOS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Имеется возможность пользоваться приложением не только с мобильных устройств, но и с ПК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приложении используется простой и понятный интерфейс; присутствуют целые категории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медикаментов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которые разделяются на ещё более мелкие; присутствует возможность следить за новинками и отслеживать новые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медикаменты.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Присутствует возможность пользоваться фильтрами, чтобы полностью подстроить выбор под себя и найти 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ужные лекарства.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Через приложение можно будет пройти весь путь: от выбора товара по нужным категориям, вплоть до оплаты и отправки товара через транспортную компанию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Есть возможность оплаты заказа онлайн, либо через виртуальный кошелёк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2"/>
              </w:tabs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приложении присутствует двух-факторная верификация, что делает возможность взлома практически нулевой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Порядок и структура финансирования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Объем финансового обеспечения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_1575000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_________________рублей </w:t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Предполагаемые источники финансирования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Личные сбережения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Инвесторы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Рекламодатели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Кредит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Партнёрство 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414"/>
              </w:tabs>
              <w:spacing w:after="160"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Оценка потенциала «рынка» и рентабельности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довольно уникален, так как ему нет аналогов на российском рынке, более того тема подбора и доставки лекарств сейчас актуальна в РФ как никогда</w:t>
            </w:r>
          </w:p>
        </w:tc>
      </w:tr>
    </w:tbl>
    <w:p w:rsidR="00000000" w:rsidDel="00000000" w:rsidP="00000000" w:rsidRDefault="00000000" w:rsidRPr="00000000" w14:paraId="0000003A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Календарный план стартап-проекта</w:t>
            </w:r>
          </w:p>
          <w:tbl>
            <w:tblPr>
              <w:tblStyle w:val="Table3"/>
              <w:tblW w:w="8170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5"/>
              <w:gridCol w:w="1701"/>
              <w:gridCol w:w="3544"/>
              <w:tblGridChange w:id="0">
                <w:tblGrid>
                  <w:gridCol w:w="2925"/>
                  <w:gridCol w:w="1701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C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Название этапа календарного плана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Длительность этапа, мес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Стоимость, руб.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Разработка приложения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450000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Тестирование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200000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Проверка работоспособности с выявлением недочётов и их дальнейшим исправлением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650000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Выпуск в релиз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70000</w:t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Итого: 3800000</w:t>
            </w:r>
          </w:p>
        </w:tc>
      </w:tr>
    </w:tbl>
    <w:p w:rsidR="00000000" w:rsidDel="00000000" w:rsidP="00000000" w:rsidRDefault="00000000" w:rsidRPr="00000000" w14:paraId="0000004D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spacing w:after="200" w:before="24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Предполагаемая структура уставного капитала компании (в рамках стартап-проекта)</w:t>
            </w:r>
          </w:p>
          <w:tbl>
            <w:tblPr>
              <w:tblStyle w:val="Table5"/>
              <w:tblW w:w="9064.0" w:type="dxa"/>
              <w:jc w:val="left"/>
              <w:tblInd w:w="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926"/>
              <w:gridCol w:w="2594"/>
              <w:gridCol w:w="3544"/>
              <w:tblGridChange w:id="0">
                <w:tblGrid>
                  <w:gridCol w:w="2926"/>
                  <w:gridCol w:w="2594"/>
                  <w:gridCol w:w="3544"/>
                </w:tblGrid>
              </w:tblGridChange>
            </w:tblGrid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tabs>
                      <w:tab w:val="right" w:leader="none" w:pos="4500"/>
                    </w:tabs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Участники 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20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доли (руб.)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1"/>
                <w:trHeight w:val="7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1. Инвесторы</w:t>
                  </w:r>
                </w:p>
                <w:p w:rsidR="00000000" w:rsidDel="00000000" w:rsidP="00000000" w:rsidRDefault="00000000" w:rsidRPr="00000000" w14:paraId="00000056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2.</w:t>
                  </w:r>
                </w:p>
                <w:p w:rsidR="00000000" w:rsidDel="00000000" w:rsidP="00000000" w:rsidRDefault="00000000" w:rsidRPr="00000000" w14:paraId="00000057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3.</w:t>
                  </w:r>
                </w:p>
                <w:p w:rsidR="00000000" w:rsidDel="00000000" w:rsidP="00000000" w:rsidRDefault="00000000" w:rsidRPr="00000000" w14:paraId="00000058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9">
                  <w:pPr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Доли обговариваются руководством с каждым инвестором лично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 на 40; после окупа 50 на 50</w:t>
                  </w:r>
                </w:p>
              </w:tc>
            </w:tr>
            <w:tr>
              <w:trPr>
                <w:cantSplit w:val="1"/>
                <w:trHeight w:val="5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B">
                  <w:pPr>
                    <w:widowControl w:val="0"/>
                    <w:spacing w:after="160" w:line="259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Размер Уставного капитала (УК)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60" w:line="259" w:lineRule="auto"/>
              <w:ind w:firstLine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160" w:line="25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3"/>
        <w:gridCol w:w="1713"/>
        <w:gridCol w:w="1713"/>
        <w:gridCol w:w="2552"/>
        <w:gridCol w:w="1733"/>
        <w:tblGridChange w:id="0">
          <w:tblGrid>
            <w:gridCol w:w="1973"/>
            <w:gridCol w:w="1713"/>
            <w:gridCol w:w="1713"/>
            <w:gridCol w:w="2552"/>
            <w:gridCol w:w="1733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gridSpan w:val="5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5"/>
              </w:numPr>
              <w:spacing w:after="200" w:lineRule="auto"/>
              <w:ind w:left="1080" w:hanging="36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оманда стартап- проекта                                 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Ф.И.О.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Должность (роль)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Контакты       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Выполняемые работы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Образование/опыт работы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Кречетов А.А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 менеджер, генератор идей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F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Касаткин А.В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проекта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4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8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D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E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Объем финансового обеспечения достаточно указать для первого этапа - дойти до MVP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3"/>
      <w:numFmt w:val="decimal"/>
      <w:lvlText w:val="%1."/>
      <w:lvlJc w:val="left"/>
      <w:pPr>
        <w:ind w:left="108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b">
    <w:name w:val="List Paragraph"/>
    <w:basedOn w:val="a"/>
    <w:uiPriority w:val="34"/>
    <w:qFormat w:val="1"/>
    <w:rsid w:val="00A232A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nvR7dcxE7yoeYhxY5k8bYzFYxg==">CgMxLjA4AHIhMS1TYkk5QS10UHZ4N09sUVc4ZzlZSWhXMS1xRDdublhl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2023-06-23T10:30:00Z</dcterms:created>
  <dc:creator>Екатерина Халимон</dc:creator>
</cp:coreProperties>
</file>