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BF9D" w14:textId="77777777" w:rsidR="00CD129B" w:rsidRPr="00C12740" w:rsidRDefault="00CD129B" w:rsidP="00CD129B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C12740">
        <w:rPr>
          <w:rFonts w:ascii="Times New Roman" w:hAnsi="Times New Roman" w:cs="Times New Roman"/>
        </w:rPr>
        <w:t>от __________ № ____________</w:t>
      </w:r>
    </w:p>
    <w:p w14:paraId="0B3FE4B2" w14:textId="77777777" w:rsidR="00CD129B" w:rsidRPr="00C12740" w:rsidRDefault="00CD129B" w:rsidP="00CD12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2D35417A" w14:textId="77777777" w:rsidR="00CD129B" w:rsidRPr="00C12740" w:rsidRDefault="00CD129B" w:rsidP="00CD12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6F1DC3BA" w14:textId="77777777" w:rsidR="00CD129B" w:rsidRPr="00C12740" w:rsidRDefault="00CD129B" w:rsidP="00CD12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63EAB1AD" w14:textId="77777777" w:rsidR="00CD129B" w:rsidRPr="00C12740" w:rsidRDefault="00CD129B" w:rsidP="00CD12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tbl>
      <w:tblPr>
        <w:tblStyle w:val="TableNormal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CD129B" w:rsidRPr="00C12740" w14:paraId="23C09992" w14:textId="77777777" w:rsidTr="00912495">
        <w:trPr>
          <w:trHeight w:val="251"/>
        </w:trPr>
        <w:tc>
          <w:tcPr>
            <w:tcW w:w="4220" w:type="dxa"/>
            <w:tcBorders>
              <w:left w:val="nil"/>
            </w:tcBorders>
          </w:tcPr>
          <w:p w14:paraId="3DAF2479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proofErr w:type="spellStart"/>
            <w:r w:rsidRPr="00C12740">
              <w:t>Наименование</w:t>
            </w:r>
            <w:proofErr w:type="spellEnd"/>
            <w:r w:rsidRPr="00C12740">
              <w:t xml:space="preserve"> </w:t>
            </w:r>
            <w:r w:rsidRPr="00C12740"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  <w:tcBorders>
              <w:right w:val="nil"/>
            </w:tcBorders>
          </w:tcPr>
          <w:p w14:paraId="0316FBA5" w14:textId="1150FFA8" w:rsidR="00CD129B" w:rsidRPr="0078079F" w:rsidRDefault="0078079F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</w:tc>
      </w:tr>
      <w:tr w:rsidR="00CD129B" w:rsidRPr="00C12740" w14:paraId="79737247" w14:textId="77777777" w:rsidTr="00912495">
        <w:trPr>
          <w:trHeight w:val="253"/>
        </w:trPr>
        <w:tc>
          <w:tcPr>
            <w:tcW w:w="4220" w:type="dxa"/>
            <w:tcBorders>
              <w:left w:val="nil"/>
            </w:tcBorders>
          </w:tcPr>
          <w:p w14:paraId="2ED04B76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</w:pPr>
            <w:r w:rsidRPr="00C12740">
              <w:t xml:space="preserve">ИНН </w:t>
            </w:r>
            <w:r w:rsidRPr="00C12740">
              <w:rPr>
                <w:lang w:val="ru-RU"/>
              </w:rPr>
              <w:t>Грантополучателя</w:t>
            </w:r>
          </w:p>
        </w:tc>
        <w:tc>
          <w:tcPr>
            <w:tcW w:w="5561" w:type="dxa"/>
            <w:tcBorders>
              <w:right w:val="nil"/>
            </w:tcBorders>
          </w:tcPr>
          <w:p w14:paraId="07EBBB0C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</w:rPr>
            </w:pPr>
          </w:p>
        </w:tc>
      </w:tr>
      <w:tr w:rsidR="00CD129B" w:rsidRPr="00C12740" w14:paraId="5E1DFF1B" w14:textId="77777777" w:rsidTr="00912495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5CF41377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1A9B97DF" w14:textId="77777777" w:rsidR="00CD129B" w:rsidRPr="00C12740" w:rsidRDefault="00447E6C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Горы возможностей</w:t>
            </w:r>
          </w:p>
        </w:tc>
      </w:tr>
      <w:tr w:rsidR="00CD129B" w:rsidRPr="00C12740" w14:paraId="0D0F4241" w14:textId="77777777" w:rsidTr="00912495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3FD09862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4072BED2" w14:textId="77777777" w:rsidR="00CD129B" w:rsidRPr="00C12740" w:rsidRDefault="00447E6C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</w:tc>
      </w:tr>
      <w:tr w:rsidR="00CD129B" w:rsidRPr="00C12740" w14:paraId="007B410B" w14:textId="77777777" w:rsidTr="00912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20" w:type="dxa"/>
          </w:tcPr>
          <w:p w14:paraId="1D6D616D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</w:tcPr>
          <w:p w14:paraId="083F53B7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</w:tbl>
    <w:p w14:paraId="137AE0E5" w14:textId="77777777" w:rsidR="00CD129B" w:rsidRPr="00C12740" w:rsidRDefault="00CD129B" w:rsidP="00CD1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CD129B" w:rsidRPr="00C12740" w14:paraId="65BC95D3" w14:textId="77777777" w:rsidTr="00912495">
        <w:tc>
          <w:tcPr>
            <w:tcW w:w="9740" w:type="dxa"/>
            <w:gridSpan w:val="2"/>
          </w:tcPr>
          <w:p w14:paraId="6C1276E0" w14:textId="77777777" w:rsidR="00CD129B" w:rsidRPr="0097693C" w:rsidRDefault="00CD129B" w:rsidP="0097693C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7693C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1B6751DF" w14:textId="77777777" w:rsidR="00CD129B" w:rsidRPr="00C12740" w:rsidRDefault="00CD129B" w:rsidP="00912495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D129B" w:rsidRPr="00C12740" w14:paraId="3AFFD906" w14:textId="77777777" w:rsidTr="00912495">
        <w:tc>
          <w:tcPr>
            <w:tcW w:w="3402" w:type="dxa"/>
          </w:tcPr>
          <w:p w14:paraId="0ECCBA3D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F116FEE" w14:textId="77777777" w:rsidR="00CD129B" w:rsidRPr="00C12740" w:rsidRDefault="0097693C" w:rsidP="0097693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7693C">
              <w:rPr>
                <w:sz w:val="20"/>
                <w:szCs w:val="20"/>
                <w:lang w:val="ru-RU"/>
              </w:rPr>
              <w:t>«Организация производства углеродных атравматических салфеток»</w:t>
            </w:r>
          </w:p>
        </w:tc>
      </w:tr>
      <w:tr w:rsidR="00CD129B" w:rsidRPr="00C12740" w14:paraId="5E4622F4" w14:textId="77777777" w:rsidTr="00912495">
        <w:tc>
          <w:tcPr>
            <w:tcW w:w="3402" w:type="dxa"/>
          </w:tcPr>
          <w:p w14:paraId="043593AD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C12740">
              <w:rPr>
                <w:rStyle w:val="a3"/>
                <w:rFonts w:ascii="Times New Roman" w:hAnsi="Times New Roman"/>
              </w:rPr>
              <w:t xml:space="preserve"> </w:t>
            </w:r>
            <w:r w:rsidRPr="00C12740">
              <w:rPr>
                <w:rStyle w:val="a3"/>
                <w:rFonts w:ascii="Times New Roman" w:hAnsi="Times New Roman"/>
                <w:sz w:val="20"/>
                <w:szCs w:val="20"/>
              </w:rPr>
              <w:t>с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166EF4D2" w14:textId="77777777" w:rsidR="00CD129B" w:rsidRPr="00C12740" w:rsidRDefault="00CD129B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1.</w:t>
            </w:r>
            <w:r w:rsidR="0097693C" w:rsidRPr="0097693C">
              <w:rPr>
                <w:rFonts w:asciiTheme="majorHAnsi" w:eastAsiaTheme="majorEastAsia" w:hAnsi="Arial" w:cstheme="majorBidi"/>
                <w:color w:val="000000"/>
                <w:sz w:val="36"/>
                <w:szCs w:val="36"/>
                <w:lang w:val="ru-RU" w:eastAsia="ru-RU"/>
              </w:rPr>
              <w:t xml:space="preserve"> </w:t>
            </w:r>
            <w:r w:rsidR="0097693C" w:rsidRPr="0097693C">
              <w:rPr>
                <w:sz w:val="20"/>
                <w:szCs w:val="20"/>
                <w:lang w:val="ru-RU"/>
              </w:rPr>
              <w:t>Руководитель проекта – Костерин К.С.,</w:t>
            </w:r>
          </w:p>
          <w:p w14:paraId="39B2CCC5" w14:textId="77777777" w:rsidR="00CD129B" w:rsidRPr="00C12740" w:rsidRDefault="00CD129B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2.</w:t>
            </w:r>
            <w:r w:rsidR="0097693C" w:rsidRPr="0097693C">
              <w:rPr>
                <w:rFonts w:asciiTheme="majorHAnsi" w:eastAsiaTheme="majorEastAsia" w:hAnsi="Arial" w:cstheme="majorBidi"/>
                <w:color w:val="000000"/>
                <w:sz w:val="36"/>
                <w:szCs w:val="36"/>
                <w:lang w:val="ru-RU" w:eastAsia="ru-RU"/>
              </w:rPr>
              <w:t xml:space="preserve"> </w:t>
            </w:r>
            <w:r w:rsidR="0097693C" w:rsidRPr="0097693C">
              <w:rPr>
                <w:sz w:val="20"/>
                <w:szCs w:val="20"/>
                <w:lang w:val="ru-RU"/>
              </w:rPr>
              <w:t>Заместитель руководителя проектов – Савин В.Н.,</w:t>
            </w:r>
          </w:p>
          <w:p w14:paraId="1B66690D" w14:textId="77777777" w:rsidR="00CD129B" w:rsidRDefault="00CD129B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3.</w:t>
            </w:r>
            <w:r w:rsidR="0097693C" w:rsidRPr="0097693C">
              <w:rPr>
                <w:rFonts w:asciiTheme="majorHAnsi" w:eastAsiaTheme="majorEastAsia" w:hAnsi="Arial" w:cstheme="majorBidi"/>
                <w:color w:val="000000"/>
                <w:sz w:val="36"/>
                <w:szCs w:val="36"/>
                <w:lang w:val="ru-RU" w:eastAsia="ru-RU"/>
              </w:rPr>
              <w:t xml:space="preserve"> </w:t>
            </w:r>
            <w:r w:rsidR="0097693C" w:rsidRPr="0097693C">
              <w:rPr>
                <w:sz w:val="20"/>
                <w:szCs w:val="20"/>
                <w:lang w:val="ru-RU"/>
              </w:rPr>
              <w:t>Заместитель руководителя проектов – Елизаров П.Г.,</w:t>
            </w:r>
          </w:p>
          <w:p w14:paraId="42D8D623" w14:textId="77777777" w:rsidR="0097693C" w:rsidRDefault="0097693C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7693C">
              <w:rPr>
                <w:sz w:val="20"/>
                <w:szCs w:val="20"/>
                <w:lang w:val="ru-RU"/>
              </w:rPr>
              <w:t>4.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7693C">
              <w:rPr>
                <w:sz w:val="20"/>
                <w:szCs w:val="20"/>
                <w:lang w:val="ru-RU"/>
              </w:rPr>
              <w:t xml:space="preserve">Научный руководитель проекта – </w:t>
            </w:r>
            <w:proofErr w:type="spellStart"/>
            <w:r w:rsidRPr="0097693C">
              <w:rPr>
                <w:sz w:val="20"/>
                <w:szCs w:val="20"/>
                <w:lang w:val="ru-RU"/>
              </w:rPr>
              <w:t>Аберяхимов</w:t>
            </w:r>
            <w:proofErr w:type="spellEnd"/>
            <w:r w:rsidRPr="0097693C">
              <w:rPr>
                <w:sz w:val="20"/>
                <w:szCs w:val="20"/>
                <w:lang w:val="ru-RU"/>
              </w:rPr>
              <w:t xml:space="preserve"> Х.М.,</w:t>
            </w:r>
          </w:p>
          <w:p w14:paraId="139BE252" w14:textId="77777777" w:rsidR="0097693C" w:rsidRPr="00CF73D2" w:rsidRDefault="0097693C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 </w:t>
            </w:r>
            <w:r w:rsidRPr="0097693C">
              <w:rPr>
                <w:sz w:val="20"/>
                <w:szCs w:val="20"/>
                <w:lang w:val="ru-RU"/>
              </w:rPr>
              <w:t>Главный технолог проекта – Черненко Д.Н.,</w:t>
            </w:r>
          </w:p>
        </w:tc>
      </w:tr>
      <w:tr w:rsidR="00CD129B" w:rsidRPr="00C12740" w14:paraId="4F45AF8F" w14:textId="77777777" w:rsidTr="00912495">
        <w:tc>
          <w:tcPr>
            <w:tcW w:w="3402" w:type="dxa"/>
          </w:tcPr>
          <w:p w14:paraId="43B7C933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14:paraId="7CAE8C34" w14:textId="77777777" w:rsidR="00133F9C" w:rsidRPr="00C12740" w:rsidRDefault="00133F9C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133F9C">
              <w:rPr>
                <w:sz w:val="20"/>
                <w:szCs w:val="20"/>
                <w:lang w:val="ru-RU"/>
              </w:rPr>
              <w:t>https://pt.2035.university/project/organizacia-proizvodstva-uglerodnyh-atravmaticeskih-salfetok</w:t>
            </w:r>
          </w:p>
        </w:tc>
      </w:tr>
      <w:tr w:rsidR="00CD129B" w:rsidRPr="00C12740" w14:paraId="7A6B71FC" w14:textId="77777777" w:rsidTr="00912495">
        <w:tc>
          <w:tcPr>
            <w:tcW w:w="3402" w:type="dxa"/>
          </w:tcPr>
          <w:p w14:paraId="3F6CE6C7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4FDE345D" w14:textId="77777777" w:rsidR="00CD129B" w:rsidRPr="00C12740" w:rsidRDefault="00CA1AB5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AB5">
              <w:rPr>
                <w:rFonts w:ascii="Times New Roman" w:hAnsi="Times New Roman" w:cs="Times New Roman"/>
                <w:sz w:val="20"/>
                <w:szCs w:val="20"/>
              </w:rPr>
              <w:t>HEALTHNET</w:t>
            </w:r>
          </w:p>
          <w:p w14:paraId="1A8BA5FC" w14:textId="77777777" w:rsidR="00CD129B" w:rsidRPr="00C12740" w:rsidRDefault="00CD129B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29B" w:rsidRPr="00C12740" w14:paraId="3C74F390" w14:textId="77777777" w:rsidTr="00912495">
        <w:tc>
          <w:tcPr>
            <w:tcW w:w="3402" w:type="dxa"/>
          </w:tcPr>
          <w:p w14:paraId="0700CEA8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Описание стартап-проекта</w:t>
            </w:r>
          </w:p>
          <w:p w14:paraId="4504AB1E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5F257E8E" w14:textId="77777777" w:rsidR="00CD129B" w:rsidRPr="00C12740" w:rsidRDefault="00CA1AB5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AB5">
              <w:rPr>
                <w:rFonts w:ascii="Times New Roman" w:hAnsi="Times New Roman" w:cs="Times New Roman"/>
                <w:sz w:val="20"/>
                <w:szCs w:val="20"/>
              </w:rPr>
              <w:t xml:space="preserve">Атравматическая салфетка изготавливается из </w:t>
            </w:r>
            <w:proofErr w:type="spellStart"/>
            <w:r w:rsidRPr="00CA1AB5">
              <w:rPr>
                <w:rFonts w:ascii="Times New Roman" w:hAnsi="Times New Roman" w:cs="Times New Roman"/>
                <w:sz w:val="20"/>
                <w:szCs w:val="20"/>
              </w:rPr>
              <w:t>графитированной</w:t>
            </w:r>
            <w:proofErr w:type="spellEnd"/>
            <w:r w:rsidRPr="00CA1AB5">
              <w:rPr>
                <w:rFonts w:ascii="Times New Roman" w:hAnsi="Times New Roman" w:cs="Times New Roman"/>
                <w:sz w:val="20"/>
                <w:szCs w:val="20"/>
              </w:rPr>
              <w:t xml:space="preserve"> ткани, содержащей до 99,99% углерода. Для придания салфетке лечебных свойств углеродную ткань подвергают специальной электрохимической обработке, после чего она приобретает высокую удельную поверхность и сорбционную емкость, что резко увеличивает поглощение экссудата с поверхности ран. Заживление ран сокращается в 2-3 раза. Углерод не гигроскопичен и физиологически инертен (биосовместим), в связи с чем салфетка не присыхает к ране и не травмирует ее.</w:t>
            </w:r>
          </w:p>
        </w:tc>
      </w:tr>
      <w:tr w:rsidR="00CD129B" w:rsidRPr="00C12740" w14:paraId="4A64A9A7" w14:textId="77777777" w:rsidTr="00912495">
        <w:tc>
          <w:tcPr>
            <w:tcW w:w="3402" w:type="dxa"/>
          </w:tcPr>
          <w:p w14:paraId="6DB0BD51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305BBCBF" w14:textId="77777777" w:rsidR="00CD129B" w:rsidRPr="00C12740" w:rsidRDefault="00CD129B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AB5" w:rsidRPr="00CA1AB5">
              <w:rPr>
                <w:rFonts w:ascii="Times New Roman" w:hAnsi="Times New Roman" w:cs="Times New Roman"/>
                <w:sz w:val="20"/>
                <w:szCs w:val="20"/>
              </w:rPr>
              <w:t>Салфетка является эффективным универсальным средством для лечения поверхностных и глубоких ожоговых ран, трофических язв, пролежней и других открытых ран, сопровождающихся гнойными процессами как у человека, так и у животных.</w:t>
            </w:r>
          </w:p>
        </w:tc>
      </w:tr>
      <w:tr w:rsidR="00CD129B" w:rsidRPr="00C12740" w14:paraId="14FE1143" w14:textId="77777777" w:rsidTr="00912495">
        <w:tc>
          <w:tcPr>
            <w:tcW w:w="3402" w:type="dxa"/>
          </w:tcPr>
          <w:p w14:paraId="12CD4356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79D01A6" w14:textId="74CF3128" w:rsidR="00CD129B" w:rsidRPr="00C12740" w:rsidRDefault="0078079F" w:rsidP="00912495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Отсутствие сырья необходимого качества.</w:t>
            </w:r>
          </w:p>
          <w:p w14:paraId="0D551B1E" w14:textId="77777777" w:rsidR="00CD129B" w:rsidRPr="00C12740" w:rsidRDefault="00CD129B" w:rsidP="00912495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D129B" w:rsidRPr="00C12740" w14:paraId="0D88AD8A" w14:textId="77777777" w:rsidTr="00912495">
        <w:tc>
          <w:tcPr>
            <w:tcW w:w="3402" w:type="dxa"/>
          </w:tcPr>
          <w:p w14:paraId="71E8F621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1373213" w14:textId="77777777" w:rsidR="00CD129B" w:rsidRPr="00C12740" w:rsidRDefault="00CA1AB5" w:rsidP="00CA1AB5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CA1AB5">
              <w:rPr>
                <w:sz w:val="20"/>
                <w:szCs w:val="20"/>
                <w:lang w:val="ru-RU"/>
              </w:rPr>
              <w:t>Хирургические отделения больниц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r w:rsidRPr="00CA1AB5">
              <w:rPr>
                <w:sz w:val="20"/>
                <w:szCs w:val="20"/>
                <w:lang w:val="ru-RU"/>
              </w:rPr>
              <w:t xml:space="preserve">Ожоговые центры; Сотрудники МЧС; Полевая медицина; Охотники и рыболовы; Автомобилисты; </w:t>
            </w:r>
            <w:r w:rsidR="00447E6C" w:rsidRPr="00CA1AB5">
              <w:rPr>
                <w:sz w:val="20"/>
                <w:szCs w:val="20"/>
                <w:lang w:val="ru-RU"/>
              </w:rPr>
              <w:t>Население.</w:t>
            </w:r>
            <w:r w:rsidRPr="00C12740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CD129B" w:rsidRPr="00C12740" w14:paraId="411A9B92" w14:textId="77777777" w:rsidTr="00912495">
        <w:tc>
          <w:tcPr>
            <w:tcW w:w="3402" w:type="dxa"/>
          </w:tcPr>
          <w:p w14:paraId="4F76482C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Бизнес</w:t>
            </w:r>
            <w:r w:rsidRPr="00CD129B">
              <w:rPr>
                <w:rFonts w:ascii="Times New Roman" w:hAnsi="Times New Roman" w:cs="Times New Roman"/>
                <w:sz w:val="20"/>
              </w:rPr>
              <w:t>-</w:t>
            </w:r>
            <w:r w:rsidRPr="00C12740">
              <w:rPr>
                <w:rFonts w:ascii="Times New Roman" w:hAnsi="Times New Roman" w:cs="Times New Roman"/>
                <w:sz w:val="20"/>
              </w:rPr>
              <w:t>модель стартап-проекта</w:t>
            </w:r>
            <w:r w:rsidRPr="00C12740">
              <w:rPr>
                <w:rStyle w:val="a8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</w:t>
            </w:r>
            <w:r w:rsidRPr="00C12740">
              <w:rPr>
                <w:rFonts w:ascii="Times New Roman" w:hAnsi="Times New Roman" w:cs="Times New Roman"/>
                <w:sz w:val="20"/>
              </w:rPr>
              <w:lastRenderedPageBreak/>
              <w:t xml:space="preserve">посредствам реализации данного проекта) </w:t>
            </w:r>
          </w:p>
        </w:tc>
        <w:tc>
          <w:tcPr>
            <w:tcW w:w="6338" w:type="dxa"/>
          </w:tcPr>
          <w:p w14:paraId="07BB8CF1" w14:textId="0C0F42ED" w:rsidR="00CD129B" w:rsidRPr="009F5D39" w:rsidRDefault="009F5D39" w:rsidP="00912495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b2b 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 xml:space="preserve"> b2c </w:t>
            </w:r>
          </w:p>
        </w:tc>
      </w:tr>
      <w:tr w:rsidR="00CD129B" w:rsidRPr="00C12740" w14:paraId="44E3016D" w14:textId="77777777" w:rsidTr="00912495">
        <w:tc>
          <w:tcPr>
            <w:tcW w:w="3402" w:type="dxa"/>
          </w:tcPr>
          <w:p w14:paraId="34CEF559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02A731D9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высокая сорбционная способность поглощения гноя с поверхности раны;</w:t>
            </w:r>
          </w:p>
          <w:p w14:paraId="6330157E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 xml:space="preserve">100 % </w:t>
            </w:r>
            <w:proofErr w:type="spellStart"/>
            <w:r w:rsidRPr="00447E6C">
              <w:rPr>
                <w:sz w:val="20"/>
                <w:szCs w:val="20"/>
                <w:lang w:val="ru-RU"/>
              </w:rPr>
              <w:t>биосовместимость</w:t>
            </w:r>
            <w:proofErr w:type="spellEnd"/>
            <w:r w:rsidRPr="00447E6C">
              <w:rPr>
                <w:sz w:val="20"/>
                <w:szCs w:val="20"/>
                <w:lang w:val="ru-RU"/>
              </w:rPr>
              <w:t>;</w:t>
            </w:r>
          </w:p>
          <w:p w14:paraId="46B55D70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способствует быстрому восстановлению нормального кожного покрова;</w:t>
            </w:r>
          </w:p>
          <w:p w14:paraId="36CE7A4A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допускается многократное использование путем кипячения в двух водах и сушки в подвешенном состоянии;</w:t>
            </w:r>
          </w:p>
          <w:p w14:paraId="2A36323D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применяется без лекарственных мазей;</w:t>
            </w:r>
          </w:p>
          <w:p w14:paraId="7C322154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не прилипает к ране при перевязках;</w:t>
            </w:r>
          </w:p>
          <w:p w14:paraId="2A35852F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имеет неограниченный срок хранения;</w:t>
            </w:r>
          </w:p>
          <w:p w14:paraId="624324AE" w14:textId="77777777" w:rsidR="00CD129B" w:rsidRPr="00C12740" w:rsidRDefault="00447E6C" w:rsidP="00447E6C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имеет сравнительно низкую цену при имеющейся совокупности преимуществ.</w:t>
            </w:r>
          </w:p>
        </w:tc>
      </w:tr>
      <w:tr w:rsidR="00CD129B" w:rsidRPr="00C12740" w14:paraId="34EA0A89" w14:textId="77777777" w:rsidTr="00912495">
        <w:trPr>
          <w:trHeight w:val="553"/>
        </w:trPr>
        <w:tc>
          <w:tcPr>
            <w:tcW w:w="9740" w:type="dxa"/>
            <w:gridSpan w:val="2"/>
          </w:tcPr>
          <w:p w14:paraId="53BA80BF" w14:textId="77777777" w:rsidR="00CD129B" w:rsidRPr="00C12740" w:rsidRDefault="00CD129B" w:rsidP="00912495">
            <w:pPr>
              <w:pStyle w:val="a4"/>
              <w:ind w:left="360"/>
              <w:jc w:val="center"/>
              <w:rPr>
                <w:sz w:val="20"/>
              </w:rPr>
            </w:pPr>
            <w:r w:rsidRPr="00C12740">
              <w:rPr>
                <w:sz w:val="20"/>
              </w:rPr>
              <w:t xml:space="preserve">2. </w:t>
            </w:r>
            <w:proofErr w:type="spellStart"/>
            <w:r w:rsidRPr="00C12740">
              <w:rPr>
                <w:sz w:val="20"/>
              </w:rPr>
              <w:t>Порядок</w:t>
            </w:r>
            <w:proofErr w:type="spellEnd"/>
            <w:r w:rsidRPr="00C12740">
              <w:rPr>
                <w:sz w:val="20"/>
              </w:rPr>
              <w:t xml:space="preserve"> и </w:t>
            </w:r>
            <w:proofErr w:type="spellStart"/>
            <w:r w:rsidRPr="00C12740">
              <w:rPr>
                <w:sz w:val="20"/>
              </w:rPr>
              <w:t>структура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финансирования</w:t>
            </w:r>
            <w:proofErr w:type="spellEnd"/>
            <w:r w:rsidRPr="00C12740">
              <w:rPr>
                <w:sz w:val="20"/>
              </w:rPr>
              <w:t xml:space="preserve"> </w:t>
            </w:r>
          </w:p>
        </w:tc>
      </w:tr>
      <w:tr w:rsidR="00CD129B" w:rsidRPr="00C12740" w14:paraId="461EC892" w14:textId="77777777" w:rsidTr="00912495">
        <w:tc>
          <w:tcPr>
            <w:tcW w:w="3402" w:type="dxa"/>
          </w:tcPr>
          <w:p w14:paraId="11A2F9DF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C12740">
              <w:rPr>
                <w:rStyle w:val="a8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14:paraId="34589A28" w14:textId="77777777" w:rsidR="00CD129B" w:rsidRPr="00CA1AB5" w:rsidRDefault="00447E6C" w:rsidP="00CA1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AB5">
              <w:rPr>
                <w:rFonts w:ascii="Times New Roman" w:hAnsi="Times New Roman" w:cs="Times New Roman"/>
                <w:sz w:val="20"/>
                <w:szCs w:val="20"/>
              </w:rPr>
              <w:t>Затраты на закупку стандартного и изготовление нестандартного оборудования «под ключ с СМР и ПНР», с учетом разработки проекта составят около 490-520 млн. руб. в текущих ценах (сентябрь 2022 года). Затраты уточняются на этапе проектирования.</w:t>
            </w:r>
          </w:p>
        </w:tc>
      </w:tr>
      <w:tr w:rsidR="00CD129B" w:rsidRPr="00C12740" w14:paraId="3406E297" w14:textId="77777777" w:rsidTr="00912495">
        <w:trPr>
          <w:trHeight w:val="415"/>
        </w:trPr>
        <w:tc>
          <w:tcPr>
            <w:tcW w:w="3402" w:type="dxa"/>
          </w:tcPr>
          <w:p w14:paraId="2601734A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46552B39" w14:textId="502836B4" w:rsidR="00AA705F" w:rsidRPr="00AA705F" w:rsidRDefault="00AA705F" w:rsidP="00AA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A705F">
              <w:rPr>
                <w:sz w:val="20"/>
                <w:szCs w:val="20"/>
              </w:rPr>
              <w:t xml:space="preserve">Технологии и оценка существующего оборудования. </w:t>
            </w:r>
          </w:p>
          <w:p w14:paraId="24398969" w14:textId="4CDC6442" w:rsidR="00AA705F" w:rsidRPr="00AA705F" w:rsidRDefault="00AA705F" w:rsidP="00AA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A705F">
              <w:rPr>
                <w:sz w:val="20"/>
                <w:szCs w:val="20"/>
              </w:rPr>
              <w:t>Гранты.</w:t>
            </w:r>
          </w:p>
          <w:p w14:paraId="20B0A717" w14:textId="624A95C9" w:rsidR="00AA705F" w:rsidRPr="00AA705F" w:rsidRDefault="00AA705F" w:rsidP="00AA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A705F">
              <w:rPr>
                <w:sz w:val="20"/>
                <w:szCs w:val="20"/>
              </w:rPr>
              <w:t>Инвестиции инвесторов.</w:t>
            </w:r>
          </w:p>
        </w:tc>
      </w:tr>
      <w:tr w:rsidR="00CD129B" w:rsidRPr="00C12740" w14:paraId="56AAF7D1" w14:textId="77777777" w:rsidTr="00912495">
        <w:trPr>
          <w:trHeight w:val="690"/>
        </w:trPr>
        <w:tc>
          <w:tcPr>
            <w:tcW w:w="3402" w:type="dxa"/>
          </w:tcPr>
          <w:p w14:paraId="072F8E68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C12740">
              <w:rPr>
                <w:rStyle w:val="a8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14:paraId="4676CD33" w14:textId="55EED0AA" w:rsidR="00CD129B" w:rsidRPr="00C12740" w:rsidRDefault="009F5D39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AB5">
              <w:rPr>
                <w:rFonts w:ascii="Times New Roman" w:hAnsi="Times New Roman" w:cs="Times New Roman"/>
                <w:sz w:val="20"/>
                <w:szCs w:val="20"/>
              </w:rPr>
              <w:t>Инвестиционная фаза проекта составляет около 1,5 – 2 лет, с момента начала финансирования. Рентабельность производства составляет до 25 – 35%. Срок окупаемости – 2,5 – 3 года.</w:t>
            </w:r>
          </w:p>
        </w:tc>
      </w:tr>
    </w:tbl>
    <w:p w14:paraId="77F1E20B" w14:textId="77777777" w:rsidR="00CD129B" w:rsidRPr="00C12740" w:rsidRDefault="00CD129B" w:rsidP="00CD12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CD129B" w:rsidRPr="00C12740" w14:paraId="33065893" w14:textId="77777777" w:rsidTr="00912495">
        <w:tc>
          <w:tcPr>
            <w:tcW w:w="9740" w:type="dxa"/>
          </w:tcPr>
          <w:p w14:paraId="1579A707" w14:textId="77777777" w:rsidR="00CD129B" w:rsidRPr="00C12740" w:rsidRDefault="00CD129B" w:rsidP="00CD12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Календарный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план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CD129B" w:rsidRPr="00C12740" w14:paraId="5D26214B" w14:textId="77777777" w:rsidTr="00912495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961B9" w14:textId="77777777" w:rsidR="00CD129B" w:rsidRPr="00C12740" w:rsidRDefault="00CD129B" w:rsidP="0091249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70086" w14:textId="77777777" w:rsidR="00CD129B" w:rsidRPr="00C12740" w:rsidRDefault="00CD129B" w:rsidP="0091249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BFA82" w14:textId="77777777" w:rsidR="00CD129B" w:rsidRPr="00C12740" w:rsidRDefault="00CD129B" w:rsidP="0091249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CD129B" w:rsidRPr="00C12740" w14:paraId="0A71433E" w14:textId="77777777" w:rsidTr="00912495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832CF" w14:textId="728023AB" w:rsidR="00CD129B" w:rsidRPr="00C12740" w:rsidRDefault="00AA705F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и изготовление необходимого оборудования.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1ECA3" w14:textId="3D6F1A6F" w:rsidR="00CD129B" w:rsidRPr="00C12740" w:rsidRDefault="001C3B35" w:rsidP="009124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02751" w14:textId="1315BAEF" w:rsidR="00CD129B" w:rsidRPr="00C12740" w:rsidRDefault="00AA705F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120 000 000</w:t>
                  </w:r>
                </w:p>
              </w:tc>
            </w:tr>
            <w:tr w:rsidR="00CD129B" w:rsidRPr="00C12740" w14:paraId="0DE4B742" w14:textId="77777777" w:rsidTr="0091249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D5BE5" w14:textId="4F7B2039" w:rsidR="00CD129B" w:rsidRPr="00C12740" w:rsidRDefault="00AA705F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сырье, пуско-наладка оборудования.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B26C7" w14:textId="27E0B8E9" w:rsidR="00CD129B" w:rsidRPr="00C12740" w:rsidRDefault="001C3B35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B57D0" w14:textId="7A6E37A8" w:rsidR="00CD129B" w:rsidRPr="00C12740" w:rsidRDefault="001C3B35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A7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0 000 000</w:t>
                  </w:r>
                </w:p>
              </w:tc>
            </w:tr>
            <w:tr w:rsidR="00CD129B" w:rsidRPr="00C12740" w14:paraId="42854B55" w14:textId="77777777" w:rsidTr="0091249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719A6" w14:textId="14EAEB36" w:rsidR="00CD129B" w:rsidRPr="00C12740" w:rsidRDefault="00AA705F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Отладка технологии. Корректировка на улучшение качества. Патентование.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FB166" w14:textId="3821F2DC" w:rsidR="00CD129B" w:rsidRPr="00C12740" w:rsidRDefault="00AA705F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56375" w14:textId="6F76CE52" w:rsidR="00CD129B" w:rsidRPr="00C12740" w:rsidRDefault="001C3B35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  <w:r w:rsidR="00AA7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000 000</w:t>
                  </w:r>
                </w:p>
              </w:tc>
            </w:tr>
            <w:tr w:rsidR="00CD129B" w:rsidRPr="00C12740" w14:paraId="55A7558A" w14:textId="77777777" w:rsidTr="0091249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7CED4" w14:textId="77777777" w:rsidR="00CD129B" w:rsidRPr="00C12740" w:rsidRDefault="00CD129B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6516A" w14:textId="77777777" w:rsidR="00CD129B" w:rsidRPr="00C12740" w:rsidRDefault="00CD129B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E2467" w14:textId="77777777" w:rsidR="00CD129B" w:rsidRPr="00C12740" w:rsidRDefault="00CD129B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896BF9" w14:textId="77777777" w:rsidR="00CD129B" w:rsidRPr="00C12740" w:rsidRDefault="00CD129B" w:rsidP="0091249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FE4F5" w14:textId="11335A39" w:rsidR="00CD129B" w:rsidRPr="00C12740" w:rsidRDefault="00CD129B" w:rsidP="0091249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AA705F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1C3B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705F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  <w:r w:rsidR="001C3B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70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C3B35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4FF5901" w14:textId="77777777" w:rsidR="00CD129B" w:rsidRPr="00C12740" w:rsidRDefault="00CD129B" w:rsidP="0091249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80D7BF" w14:textId="77777777" w:rsidR="00CD129B" w:rsidRPr="00C12740" w:rsidRDefault="00CD129B" w:rsidP="00CD129B">
      <w:pPr>
        <w:rPr>
          <w:rFonts w:ascii="Times New Roman" w:hAnsi="Times New Roman" w:cs="Times New Roman"/>
          <w:sz w:val="20"/>
          <w:szCs w:val="20"/>
        </w:rPr>
      </w:pPr>
    </w:p>
    <w:p w14:paraId="0AE173C9" w14:textId="77777777" w:rsidR="00CD129B" w:rsidRPr="00C12740" w:rsidRDefault="00CD129B" w:rsidP="00CD12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CD129B" w:rsidRPr="00C12740" w14:paraId="029E9E31" w14:textId="77777777" w:rsidTr="00912495">
        <w:tc>
          <w:tcPr>
            <w:tcW w:w="9740" w:type="dxa"/>
          </w:tcPr>
          <w:p w14:paraId="06239EBE" w14:textId="77777777" w:rsidR="00CD129B" w:rsidRPr="00C12740" w:rsidRDefault="00CD129B" w:rsidP="00CD12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C12740"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CD129B" w:rsidRPr="00C12740" w14:paraId="23556147" w14:textId="77777777" w:rsidTr="00912495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DA5C2" w14:textId="77777777" w:rsidR="00CD129B" w:rsidRPr="00C12740" w:rsidRDefault="00CD129B" w:rsidP="00912495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CC8F0" w14:textId="77777777" w:rsidR="00CD129B" w:rsidRPr="00C12740" w:rsidRDefault="00CD129B" w:rsidP="00912495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129B" w:rsidRPr="00C12740" w14:paraId="74033E70" w14:textId="77777777" w:rsidTr="00912495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19C37" w14:textId="77777777" w:rsidR="00CD129B" w:rsidRPr="00C12740" w:rsidRDefault="00CD129B" w:rsidP="00912495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29F08" w14:textId="77777777" w:rsidR="00CD129B" w:rsidRPr="00C12740" w:rsidRDefault="00CD129B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BC076" w14:textId="77777777" w:rsidR="00CD129B" w:rsidRPr="00C12740" w:rsidRDefault="00CD129B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D129B" w:rsidRPr="00C12740" w14:paraId="562D776F" w14:textId="77777777" w:rsidTr="00912495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F4B25" w14:textId="7A4C5399" w:rsidR="00CD129B" w:rsidRPr="00C12740" w:rsidRDefault="00CD129B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CF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Костерин К.С.</w:t>
                  </w:r>
                </w:p>
                <w:p w14:paraId="1D72990B" w14:textId="6DE80D1F" w:rsidR="00CD129B" w:rsidRPr="00C12740" w:rsidRDefault="00CD129B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CF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F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Маянов</w:t>
                  </w:r>
                  <w:proofErr w:type="spellEnd"/>
                  <w:r w:rsidR="00CF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Е.П.</w:t>
                  </w:r>
                </w:p>
                <w:p w14:paraId="5066033A" w14:textId="31DBACD0" w:rsidR="00CD129B" w:rsidRDefault="00CD129B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CF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Елизаров П.Г.</w:t>
                  </w:r>
                </w:p>
                <w:p w14:paraId="5381727D" w14:textId="42DD1DB2" w:rsidR="00CF73D2" w:rsidRDefault="00CF73D2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Черненко Д.Н.</w:t>
                  </w:r>
                </w:p>
                <w:p w14:paraId="37C9205D" w14:textId="7F08FDB6" w:rsidR="00CF73D2" w:rsidRPr="00C12740" w:rsidRDefault="00CF73D2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Савин В.Н.</w:t>
                  </w:r>
                </w:p>
                <w:p w14:paraId="7AC6FC96" w14:textId="77777777" w:rsidR="00CD129B" w:rsidRDefault="00CF73D2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Аберяхимов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Х.М.</w:t>
                  </w:r>
                </w:p>
                <w:p w14:paraId="7496A5CD" w14:textId="7E17FA1C" w:rsidR="00CF73D2" w:rsidRPr="00C12740" w:rsidRDefault="00CF73D2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 Инвестор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3B297" w14:textId="7DA3B63D" w:rsidR="00CD129B" w:rsidRPr="00C12740" w:rsidRDefault="00CD129B" w:rsidP="009124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563C5" w14:textId="77777777" w:rsidR="00CD129B" w:rsidRDefault="00CF73D2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10,666</w:t>
                  </w:r>
                </w:p>
                <w:p w14:paraId="689EC57E" w14:textId="77777777" w:rsidR="00CF73D2" w:rsidRDefault="00CF73D2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10,666</w:t>
                  </w:r>
                </w:p>
                <w:p w14:paraId="5ECA15B0" w14:textId="77777777" w:rsidR="00CF73D2" w:rsidRDefault="00CF73D2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10,666</w:t>
                  </w:r>
                </w:p>
                <w:p w14:paraId="78126B31" w14:textId="77777777" w:rsidR="00CF73D2" w:rsidRDefault="00CF73D2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10,666</w:t>
                  </w:r>
                </w:p>
                <w:p w14:paraId="16B0C797" w14:textId="77777777" w:rsidR="00CF73D2" w:rsidRDefault="00CF73D2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10,666</w:t>
                  </w:r>
                </w:p>
                <w:p w14:paraId="62B72766" w14:textId="77777777" w:rsidR="00CF73D2" w:rsidRDefault="00CF73D2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10,666</w:t>
                  </w:r>
                </w:p>
                <w:p w14:paraId="55C73447" w14:textId="7598CA03" w:rsidR="00CF73D2" w:rsidRPr="00C12740" w:rsidRDefault="00CF73D2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CD129B" w:rsidRPr="00C12740" w14:paraId="7BBE0254" w14:textId="77777777" w:rsidTr="00912495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BCFE4" w14:textId="77777777" w:rsidR="00CD129B" w:rsidRPr="00C12740" w:rsidRDefault="00CD129B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32D40" w14:textId="77777777" w:rsidR="00CD129B" w:rsidRPr="00C12740" w:rsidRDefault="00CD129B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BDEC5" w14:textId="799B28AD" w:rsidR="00CD129B" w:rsidRPr="00C12740" w:rsidRDefault="001C3B35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436C5DC1" w14:textId="77777777" w:rsidR="00CD129B" w:rsidRPr="00C12740" w:rsidRDefault="00CD129B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59E17" w14:textId="77777777" w:rsidR="00CD129B" w:rsidRPr="00C12740" w:rsidRDefault="00CD129B" w:rsidP="0091249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277C5E" w14:textId="77777777" w:rsidR="00CD129B" w:rsidRPr="00C12740" w:rsidRDefault="00CD129B" w:rsidP="00CD129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825"/>
      </w:tblGrid>
      <w:tr w:rsidR="00CD129B" w:rsidRPr="00C12740" w14:paraId="251C3771" w14:textId="77777777" w:rsidTr="001C3B35">
        <w:trPr>
          <w:trHeight w:val="509"/>
        </w:trPr>
        <w:tc>
          <w:tcPr>
            <w:tcW w:w="9776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DAEF53" w14:textId="77777777" w:rsidR="00CD129B" w:rsidRPr="00C12740" w:rsidRDefault="00CD129B" w:rsidP="00CD129B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Команда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</w:t>
            </w:r>
            <w:proofErr w:type="spellEnd"/>
            <w:r w:rsidRPr="00C12740">
              <w:rPr>
                <w:sz w:val="20"/>
              </w:rPr>
              <w:t xml:space="preserve">- </w:t>
            </w:r>
            <w:proofErr w:type="spellStart"/>
            <w:r w:rsidRPr="00C12740">
              <w:rPr>
                <w:sz w:val="20"/>
              </w:rPr>
              <w:t>проекта</w:t>
            </w:r>
            <w:proofErr w:type="spellEnd"/>
            <w:r w:rsidRPr="00C12740">
              <w:rPr>
                <w:sz w:val="20"/>
              </w:rPr>
              <w:t xml:space="preserve">                                 </w:t>
            </w:r>
          </w:p>
        </w:tc>
      </w:tr>
      <w:tr w:rsidR="00CD129B" w:rsidRPr="00C12740" w14:paraId="52B33393" w14:textId="77777777" w:rsidTr="001C3B35">
        <w:trPr>
          <w:trHeight w:val="509"/>
        </w:trPr>
        <w:tc>
          <w:tcPr>
            <w:tcW w:w="1973" w:type="dxa"/>
            <w:vAlign w:val="center"/>
          </w:tcPr>
          <w:p w14:paraId="4687C04B" w14:textId="77777777" w:rsidR="00CD129B" w:rsidRPr="00C12740" w:rsidRDefault="00CD129B" w:rsidP="0091249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0E8D9B5" w14:textId="77777777" w:rsidR="00CD129B" w:rsidRPr="00C12740" w:rsidRDefault="00CD129B" w:rsidP="0091249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4D423" w14:textId="77777777" w:rsidR="00CD129B" w:rsidRPr="00C12740" w:rsidRDefault="00CD129B" w:rsidP="0091249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B2552" w14:textId="77777777" w:rsidR="00CD129B" w:rsidRPr="00C12740" w:rsidRDefault="00CD129B" w:rsidP="0091249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825" w:type="dxa"/>
            <w:vAlign w:val="center"/>
          </w:tcPr>
          <w:p w14:paraId="65539620" w14:textId="77777777" w:rsidR="00CD129B" w:rsidRPr="00C12740" w:rsidRDefault="00CD129B" w:rsidP="0091249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CD129B" w:rsidRPr="00C12740" w14:paraId="59ABD9D6" w14:textId="77777777" w:rsidTr="001C3B35">
        <w:trPr>
          <w:trHeight w:val="557"/>
        </w:trPr>
        <w:tc>
          <w:tcPr>
            <w:tcW w:w="1973" w:type="dxa"/>
          </w:tcPr>
          <w:p w14:paraId="3FCE6219" w14:textId="7472DB4E" w:rsidR="00CD129B" w:rsidRPr="00C12740" w:rsidRDefault="00CF73D2" w:rsidP="009124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Костерин Константин Сергеевич</w:t>
            </w:r>
          </w:p>
        </w:tc>
        <w:tc>
          <w:tcPr>
            <w:tcW w:w="1713" w:type="dxa"/>
          </w:tcPr>
          <w:p w14:paraId="6B962ECC" w14:textId="4527B424" w:rsidR="00CD129B" w:rsidRPr="008C49E1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43C05" w14:textId="77777777" w:rsidR="00CF73D2" w:rsidRPr="00CF73D2" w:rsidRDefault="00CF73D2" w:rsidP="009124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CF73D2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+7(960)</w:t>
            </w:r>
          </w:p>
          <w:p w14:paraId="7B8E4084" w14:textId="2468D65C" w:rsidR="00CD129B" w:rsidRPr="00C12740" w:rsidRDefault="00CF73D2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73D2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525-24-91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E0443" w14:textId="4E16D49D" w:rsidR="00CD129B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Руководство проекта. Анализ рынка. Техническая, информационная и интеллектуальная безопасность. Автоматизация проекта.</w:t>
            </w:r>
          </w:p>
        </w:tc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063F01" w14:textId="279085C0" w:rsidR="00CD129B" w:rsidRPr="00C12740" w:rsidRDefault="00DF2B08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 экономическое и техническое / 18 лет.</w:t>
            </w:r>
          </w:p>
        </w:tc>
      </w:tr>
      <w:tr w:rsidR="00CD129B" w:rsidRPr="00C12740" w14:paraId="771E64C1" w14:textId="77777777" w:rsidTr="001C3B35">
        <w:trPr>
          <w:trHeight w:val="577"/>
        </w:trPr>
        <w:tc>
          <w:tcPr>
            <w:tcW w:w="1973" w:type="dxa"/>
          </w:tcPr>
          <w:p w14:paraId="30D0C3BB" w14:textId="750529E4" w:rsidR="00CD129B" w:rsidRPr="00C12740" w:rsidRDefault="00CF73D2" w:rsidP="009124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Маянов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Евгений Павлович</w:t>
            </w:r>
          </w:p>
        </w:tc>
        <w:tc>
          <w:tcPr>
            <w:tcW w:w="1713" w:type="dxa"/>
          </w:tcPr>
          <w:p w14:paraId="53F1A05E" w14:textId="68F77578" w:rsidR="00CD129B" w:rsidRPr="00C12740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руководителя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A22244" w14:textId="77777777" w:rsidR="00CD129B" w:rsidRPr="00C12740" w:rsidRDefault="00CD129B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098F07" w14:textId="4127DE18" w:rsidR="00CD129B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Экономическое сопровождение. Продажи. Рынок сбыта.</w:t>
            </w:r>
          </w:p>
        </w:tc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C0D0FD" w14:textId="028BFFE1" w:rsidR="00CD129B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</w:t>
            </w:r>
            <w:r w:rsidR="001C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экономическое дипломатическое / 20</w:t>
            </w:r>
          </w:p>
        </w:tc>
      </w:tr>
      <w:tr w:rsidR="00CF73D2" w:rsidRPr="00C12740" w14:paraId="0495F14C" w14:textId="77777777" w:rsidTr="001C3B35">
        <w:trPr>
          <w:trHeight w:val="577"/>
        </w:trPr>
        <w:tc>
          <w:tcPr>
            <w:tcW w:w="1973" w:type="dxa"/>
          </w:tcPr>
          <w:p w14:paraId="54F4D9BB" w14:textId="7795C306" w:rsidR="00CF73D2" w:rsidRDefault="00CF73D2" w:rsidP="00CF73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Елизаров Павел Геннадьевич</w:t>
            </w:r>
          </w:p>
        </w:tc>
        <w:tc>
          <w:tcPr>
            <w:tcW w:w="1713" w:type="dxa"/>
          </w:tcPr>
          <w:p w14:paraId="5051CFF9" w14:textId="44BC2DAB" w:rsidR="00CF73D2" w:rsidRPr="00C12740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руководителя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452A7" w14:textId="77777777" w:rsidR="00CF73D2" w:rsidRPr="00C12740" w:rsidRDefault="00CF73D2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03D0A5" w14:textId="66DB8109" w:rsidR="00CF73D2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сопровождение. Подбор оборудования. Инвестиционное планирование.</w:t>
            </w:r>
          </w:p>
        </w:tc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682D13" w14:textId="7E9ACBCC" w:rsidR="00CF73D2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</w:t>
            </w:r>
            <w:r w:rsidR="001C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техническое / 16</w:t>
            </w:r>
          </w:p>
        </w:tc>
      </w:tr>
      <w:tr w:rsidR="00CF73D2" w:rsidRPr="00C12740" w14:paraId="24B242AA" w14:textId="77777777" w:rsidTr="001C3B35">
        <w:trPr>
          <w:trHeight w:val="577"/>
        </w:trPr>
        <w:tc>
          <w:tcPr>
            <w:tcW w:w="1973" w:type="dxa"/>
          </w:tcPr>
          <w:p w14:paraId="588142BB" w14:textId="19B58FC2" w:rsidR="00CF73D2" w:rsidRDefault="00DF2B08" w:rsidP="009124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Черненко Дмитрий Николаевич</w:t>
            </w:r>
          </w:p>
        </w:tc>
        <w:tc>
          <w:tcPr>
            <w:tcW w:w="1713" w:type="dxa"/>
          </w:tcPr>
          <w:p w14:paraId="71E9EEF9" w14:textId="1BC1A9E8" w:rsidR="00CF73D2" w:rsidRPr="00C12740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81CE01" w14:textId="77777777" w:rsidR="00CF73D2" w:rsidRPr="00C12740" w:rsidRDefault="00CF73D2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8C678" w14:textId="37CC67E3" w:rsidR="008C49E1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Подбор оборудование. Отработка и описание технических процессов.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Технологические карты. Отчетная и исполнительная документация.</w:t>
            </w:r>
          </w:p>
        </w:tc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2B5B9" w14:textId="15C3702C" w:rsidR="00CF73D2" w:rsidRPr="00C12740" w:rsidRDefault="001C3B35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Высшее техническое /12</w:t>
            </w:r>
          </w:p>
        </w:tc>
      </w:tr>
      <w:tr w:rsidR="00CF73D2" w:rsidRPr="00C12740" w14:paraId="769DC1D4" w14:textId="77777777" w:rsidTr="001C3B35">
        <w:trPr>
          <w:trHeight w:val="577"/>
        </w:trPr>
        <w:tc>
          <w:tcPr>
            <w:tcW w:w="1973" w:type="dxa"/>
          </w:tcPr>
          <w:p w14:paraId="334C3027" w14:textId="1884D426" w:rsidR="00CF73D2" w:rsidRDefault="00DF2B08" w:rsidP="009124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Савин Виталий Николаевич</w:t>
            </w:r>
          </w:p>
        </w:tc>
        <w:tc>
          <w:tcPr>
            <w:tcW w:w="1713" w:type="dxa"/>
          </w:tcPr>
          <w:p w14:paraId="0CE0137A" w14:textId="0230C002" w:rsidR="00CF73D2" w:rsidRPr="00C12740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руководителя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14C61" w14:textId="77777777" w:rsidR="008C49E1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+7(917)</w:t>
            </w:r>
          </w:p>
          <w:p w14:paraId="0B57DCFE" w14:textId="5FBD77FF" w:rsidR="00CF73D2" w:rsidRPr="00C12740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506-06-40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C5B7CE" w14:textId="46F1F47C" w:rsidR="00CF73D2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сопровождение. Аудит достоверности данных. Подбор оборудования.</w:t>
            </w:r>
          </w:p>
        </w:tc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292C84" w14:textId="2D328C2A" w:rsidR="00CF73D2" w:rsidRPr="00C12740" w:rsidRDefault="00AA705F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 инженерно-строительное, техническое / 23</w:t>
            </w:r>
          </w:p>
        </w:tc>
      </w:tr>
      <w:tr w:rsidR="00DF2B08" w:rsidRPr="00C12740" w14:paraId="4F1163AF" w14:textId="77777777" w:rsidTr="001C3B35">
        <w:trPr>
          <w:trHeight w:val="577"/>
        </w:trPr>
        <w:tc>
          <w:tcPr>
            <w:tcW w:w="1973" w:type="dxa"/>
          </w:tcPr>
          <w:p w14:paraId="11774BFF" w14:textId="59121212" w:rsidR="00DF2B08" w:rsidRDefault="00DF2B08" w:rsidP="009124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Аберяхимов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Харис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Максимович</w:t>
            </w:r>
          </w:p>
        </w:tc>
        <w:tc>
          <w:tcPr>
            <w:tcW w:w="1713" w:type="dxa"/>
          </w:tcPr>
          <w:p w14:paraId="28AB3BD9" w14:textId="76DF5F0E" w:rsidR="00DF2B08" w:rsidRPr="00C12740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Научный руководитель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23BA60" w14:textId="77777777" w:rsidR="00DF2B08" w:rsidRPr="00C12740" w:rsidRDefault="00DF2B08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B1E276" w14:textId="541F34D8" w:rsidR="00DF2B08" w:rsidRPr="00C12740" w:rsidRDefault="00AA705F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Отработка технических процессов. Лицензирование. Патентование. Усовершенствование и отработка технологий. Отчетная и исполнительная документация.</w:t>
            </w:r>
          </w:p>
        </w:tc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49821C" w14:textId="0849CA8D" w:rsidR="00DF2B08" w:rsidRPr="00C12740" w:rsidRDefault="001C3B35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Высшее / </w:t>
            </w:r>
            <w:r w:rsidR="00780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</w:tr>
    </w:tbl>
    <w:p w14:paraId="7291E49B" w14:textId="77777777" w:rsidR="00CD129B" w:rsidRPr="00C12740" w:rsidRDefault="00CD129B" w:rsidP="00CD129B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sectPr w:rsidR="00CD129B" w:rsidRPr="00C12740" w:rsidSect="0045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F463" w14:textId="77777777" w:rsidR="009112B6" w:rsidRDefault="009112B6" w:rsidP="00CD129B">
      <w:pPr>
        <w:spacing w:after="0" w:line="240" w:lineRule="auto"/>
      </w:pPr>
      <w:r>
        <w:separator/>
      </w:r>
    </w:p>
  </w:endnote>
  <w:endnote w:type="continuationSeparator" w:id="0">
    <w:p w14:paraId="0B2D931D" w14:textId="77777777" w:rsidR="009112B6" w:rsidRDefault="009112B6" w:rsidP="00CD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C473" w14:textId="77777777" w:rsidR="009112B6" w:rsidRDefault="009112B6" w:rsidP="00CD129B">
      <w:pPr>
        <w:spacing w:after="0" w:line="240" w:lineRule="auto"/>
      </w:pPr>
      <w:r>
        <w:separator/>
      </w:r>
    </w:p>
  </w:footnote>
  <w:footnote w:type="continuationSeparator" w:id="0">
    <w:p w14:paraId="37AB2136" w14:textId="77777777" w:rsidR="009112B6" w:rsidRDefault="009112B6" w:rsidP="00CD129B">
      <w:pPr>
        <w:spacing w:after="0" w:line="240" w:lineRule="auto"/>
      </w:pPr>
      <w:r>
        <w:continuationSeparator/>
      </w:r>
    </w:p>
  </w:footnote>
  <w:footnote w:id="1">
    <w:p w14:paraId="3BC5C0F2" w14:textId="77777777" w:rsidR="00CD129B" w:rsidRDefault="00CD129B" w:rsidP="00CD129B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2C87DB95" w14:textId="77777777" w:rsidR="00CD129B" w:rsidRDefault="00CD129B" w:rsidP="00CD129B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72FFAA88" w14:textId="77777777" w:rsidR="00CD129B" w:rsidRDefault="00CD129B" w:rsidP="00CD129B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1A704F"/>
    <w:multiLevelType w:val="hybridMultilevel"/>
    <w:tmpl w:val="857A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1AC"/>
    <w:multiLevelType w:val="hybridMultilevel"/>
    <w:tmpl w:val="F9083BCE"/>
    <w:lvl w:ilvl="0" w:tplc="BC9C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62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2B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88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89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61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E3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EC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01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75148"/>
    <w:multiLevelType w:val="hybridMultilevel"/>
    <w:tmpl w:val="4E92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B03A9"/>
    <w:multiLevelType w:val="hybridMultilevel"/>
    <w:tmpl w:val="1BD066A0"/>
    <w:lvl w:ilvl="0" w:tplc="9F80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00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A0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88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AD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22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2C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60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4F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345677">
    <w:abstractNumId w:val="5"/>
  </w:num>
  <w:num w:numId="2" w16cid:durableId="1977101839">
    <w:abstractNumId w:val="0"/>
  </w:num>
  <w:num w:numId="3" w16cid:durableId="1074813453">
    <w:abstractNumId w:val="4"/>
  </w:num>
  <w:num w:numId="4" w16cid:durableId="853887460">
    <w:abstractNumId w:val="2"/>
  </w:num>
  <w:num w:numId="5" w16cid:durableId="951279693">
    <w:abstractNumId w:val="1"/>
  </w:num>
  <w:num w:numId="6" w16cid:durableId="483936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9B"/>
    <w:rsid w:val="00133F9C"/>
    <w:rsid w:val="001C3B35"/>
    <w:rsid w:val="002665C5"/>
    <w:rsid w:val="00273523"/>
    <w:rsid w:val="002A2229"/>
    <w:rsid w:val="00447E6C"/>
    <w:rsid w:val="004539BE"/>
    <w:rsid w:val="004D58AF"/>
    <w:rsid w:val="0051287D"/>
    <w:rsid w:val="00535E2D"/>
    <w:rsid w:val="005B7D5C"/>
    <w:rsid w:val="0078079F"/>
    <w:rsid w:val="008C49E1"/>
    <w:rsid w:val="009112B6"/>
    <w:rsid w:val="0097693C"/>
    <w:rsid w:val="009F5D39"/>
    <w:rsid w:val="00A24A04"/>
    <w:rsid w:val="00AA705F"/>
    <w:rsid w:val="00BB2A4B"/>
    <w:rsid w:val="00C038A4"/>
    <w:rsid w:val="00CA1AB5"/>
    <w:rsid w:val="00CD129B"/>
    <w:rsid w:val="00CF73D2"/>
    <w:rsid w:val="00D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9A91"/>
  <w15:docId w15:val="{5FD6F556-1363-4AA3-96A5-B06AB4E2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29B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CD129B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CD1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CD129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D1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CD129B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CD129B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CD12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129B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D129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9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1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Константин Костерин</cp:lastModifiedBy>
  <cp:revision>3</cp:revision>
  <dcterms:created xsi:type="dcterms:W3CDTF">2022-10-27T19:14:00Z</dcterms:created>
  <dcterms:modified xsi:type="dcterms:W3CDTF">2022-11-28T19:18:00Z</dcterms:modified>
</cp:coreProperties>
</file>