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VR-тренажер в деревообработке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afterAutospacing="0"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Кандыбо Андрей Сергеевич – лидер команды, аналитик рисков,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Челноков Никита – аналитик рынка,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Роенко Егор Дмитриевич – рекламщик,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Толстихин Илья Александрович – финансовый аналитик.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https://pt.2035.university/project/vr-trenazer_2022_10_24_17_49_59?_ga=2.135733945.928025385.1666971980-933693976.1666632101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before="240" w:line="256.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TechNet, EduNet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направлен на создание программного обеспечения для дополненной реальности оборудования в лесообрабатывающей промышленности. На выходе будет продажа очков дополненной реальности с другими органами управления с загруженным разработанным программным обеспечением. Также будет поступать доход от сервиса. У предприятий будет возможность получать обслуживание (исправление сбоев и ремонт) и индивидуальное проектирование дополненной реальности в случае особенности.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Брак по вине человека. Решение: тренажёр. Доказательства – статистика (результаты исследований), опрос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Высокая конкуренция, недоступность информации о предприятии, индивидуальные особенности оборудования, нехватка опыта в разработке в ПО.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Предприятия по лесодобывающей промышленности, предприятия по лесообратывающей промышленност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и, образовательные учреждения: дополнительное образование, среднее профессиональное, высшее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Крупнейшие предприятия отрасли: АО «Сокольский деревообрабатывающий комбинат» (Сокол), АО «Онежский лесопильно-деревообрабатывающий комбинат» (Онега), ООО «Деревообрабатывающая компания «Енисей»» (пгт. Березовка), ООО «Сургутмебель» (п. Барсово), ООО «Инзенский деревообрабатывающий завод» (Инза), «СВЕЗА»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Модель дистрибьютера: продажа VR-очков и органов управления с наценкой,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сервисного обслуживания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Модель производителя: продажа разработанного программного обеспечения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 является объединением технологий цифрового проектирования и моделирования, сенсорики, передовой робототехники. Наш проект направлен на использование современного компьютерного моделирования для лесной промышленности.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 на интеллектуальную разработку: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фонд оплаты труда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9"/>
              </w:numPr>
              <w:spacing w:after="0" w:afterAutospacing="0" w:line="259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VR-разработчики (650 руб / час, 300 часов)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9"/>
              </w:numPr>
              <w:spacing w:after="0" w:afterAutospacing="0" w:line="259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тестировщики (600 руб / час, 5 часов)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9"/>
              </w:numPr>
              <w:spacing w:after="0" w:afterAutospacing="0" w:line="259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отраслевой эксперт (инженер) (1500 руб / час, 15 часов)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закупка оборудования и материалов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9"/>
              </w:numPr>
              <w:spacing w:after="0" w:afterAutospacing="0" w:line="259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 (50000 рублей)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9"/>
              </w:numPr>
              <w:spacing w:after="0" w:afterAutospacing="0" w:line="259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HTC VIVE Focus Plus (100000)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затраты на подписки (3750 рублей за 1.5 месяца)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поддержание этого продукта: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доработка эталонного продукта под заказчика (68 000)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административные расходы ( 45 000)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эталонный 153 750 + 191 000 / 8 = 177 625 руб</w:t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Стоимость под заказчика 290 625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разработки и тестирования: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собственные средства;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инвестиции (доходность вложений 40%);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грантовые деньги;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доработки: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привлечение средств предприятия (покупателя);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Рентабельность 15% (минимальный порог 11%):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Инвестор вносит 457 750  рублей;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продукта в год - 654 000 рублей;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5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эталонного продукта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38000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Организация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эталонного продукта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продукта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68000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1.5 месяца, 135000 рублей</w:t>
            </w:r>
          </w:p>
          <w:p w:rsidR="00000000" w:rsidDel="00000000" w:rsidP="00000000" w:rsidRDefault="00000000" w:rsidRPr="00000000" w14:paraId="00000058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widowControl w:val="0"/>
                    <w:numPr>
                      <w:ilvl w:val="0"/>
                      <w:numId w:val="4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Кандыбо Андрей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4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Толстихин Илья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numPr>
                      <w:ilvl w:val="0"/>
                      <w:numId w:val="4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Роенко Егор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Челноков Никита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60 000</w:t>
                  </w:r>
                </w:p>
                <w:p w:rsidR="00000000" w:rsidDel="00000000" w:rsidP="00000000" w:rsidRDefault="00000000" w:rsidRPr="00000000" w14:paraId="00000066">
                  <w:pPr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60 000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50 000</w:t>
                  </w:r>
                </w:p>
                <w:p w:rsidR="00000000" w:rsidDel="00000000" w:rsidP="00000000" w:rsidRDefault="00000000" w:rsidRPr="00000000" w14:paraId="00000068">
                  <w:pPr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after="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1710"/>
        <w:gridCol w:w="1410"/>
        <w:gridCol w:w="2850"/>
        <w:gridCol w:w="1740"/>
        <w:tblGridChange w:id="0">
          <w:tblGrid>
            <w:gridCol w:w="2010"/>
            <w:gridCol w:w="1710"/>
            <w:gridCol w:w="1410"/>
            <w:gridCol w:w="2850"/>
            <w:gridCol w:w="174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8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Кандыбо Андрей Сергеевич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left" w:pos="432"/>
              </w:tabs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 рисков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89509601630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выполнения всех работ. </w:t>
            </w:r>
          </w:p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рисков развития проекта.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образование по направлению “прикладная математика и информатика” (опыта работы нет)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Толстихин Илья Александрович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аналитик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89246385461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структура финансирования проекта.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образование по направлению “прикладная математика и информатика” (опыта работы нет)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Роенко Егор Дмитриевич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Рекламщик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89539911630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Презентация проекта.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образование по направлению “прикладная математика и информатика” (опыта работы нет)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Челноков Никита Андреевич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 рынка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89234429147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потребностей рынка.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потенциальных заказчиков.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 образование по направлению “прикладная математика и информатика” (опыта работы нет)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tabs>
          <w:tab w:val="left" w:pos="432"/>
        </w:tabs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vr-trenazer_2022_10_24_17_49_59?_ga=2.135733945.928025385.1666971980-933693976.1666632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8DYkexkJNFlU0H2yODGqd780Q==">AMUW2mX3SBiYn7a2d68fuKQNP0443f8UJ8/HZUNqS7539gHxLKzaX12CUBfefLfjicRAIFqMWmHnTUfm7YFEQQ+yr+Ojk/fpPAHg+w9J5wH2TpbHqJ3ijdI=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