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F4CF" w14:textId="77777777" w:rsidR="001F5007" w:rsidRDefault="006339B6">
      <w:pPr>
        <w:pStyle w:val="ConsPlusNormal"/>
        <w:jc w:val="right"/>
      </w:pPr>
      <w:r>
        <w:t>Приложение № 15 к Договору</w:t>
      </w:r>
    </w:p>
    <w:p w14:paraId="45FD55EE" w14:textId="77777777" w:rsidR="001F5007" w:rsidRDefault="006339B6">
      <w:pPr>
        <w:spacing w:after="0" w:line="240" w:lineRule="auto"/>
        <w:ind w:right="176"/>
        <w:jc w:val="right"/>
        <w:rPr>
          <w:rFonts w:ascii="Times New Roman" w:eastAsia="Times New Roman" w:hAnsi="Times New Roman" w:cs="Times New Roman"/>
          <w:sz w:val="24"/>
          <w:szCs w:val="24"/>
        </w:rPr>
      </w:pPr>
      <w:r>
        <w:rPr>
          <w:rFonts w:ascii="Times New Roman" w:hAnsi="Times New Roman"/>
          <w:sz w:val="24"/>
          <w:szCs w:val="24"/>
        </w:rPr>
        <w:t xml:space="preserve">от </w:t>
      </w:r>
      <w:r>
        <w:rPr>
          <w:rFonts w:ascii="Times New Roman" w:hAnsi="Times New Roman"/>
        </w:rPr>
        <w:t xml:space="preserve"> </w:t>
      </w:r>
      <w:r>
        <w:rPr>
          <w:rFonts w:ascii="Times New Roman" w:hAnsi="Times New Roman"/>
          <w:sz w:val="24"/>
          <w:szCs w:val="24"/>
        </w:rPr>
        <w:t>№</w:t>
      </w:r>
      <w:r>
        <w:rPr>
          <w:rFonts w:ascii="Times New Roman" w:hAnsi="Times New Roman"/>
        </w:rPr>
        <w:t xml:space="preserve"> </w:t>
      </w:r>
    </w:p>
    <w:p w14:paraId="22D67629" w14:textId="77777777" w:rsidR="001F5007" w:rsidRDefault="001F5007">
      <w:pPr>
        <w:spacing w:before="91"/>
        <w:ind w:right="176"/>
        <w:jc w:val="right"/>
        <w:rPr>
          <w:rFonts w:ascii="Times New Roman" w:eastAsia="Times New Roman" w:hAnsi="Times New Roman" w:cs="Times New Roman"/>
          <w:sz w:val="24"/>
          <w:szCs w:val="24"/>
        </w:rPr>
      </w:pPr>
    </w:p>
    <w:p w14:paraId="187FCF8D" w14:textId="77777777" w:rsidR="001F5007" w:rsidRDefault="006339B6">
      <w:pPr>
        <w:widowControl w:val="0"/>
        <w:jc w:val="center"/>
        <w:rPr>
          <w:rFonts w:ascii="Times New Roman" w:eastAsia="Times New Roman" w:hAnsi="Times New Roman" w:cs="Times New Roman"/>
          <w:b/>
          <w:bCs/>
          <w:caps/>
          <w:sz w:val="32"/>
          <w:szCs w:val="32"/>
        </w:rPr>
      </w:pPr>
      <w:r>
        <w:rPr>
          <w:rFonts w:ascii="Times New Roman" w:hAnsi="Times New Roman"/>
          <w:b/>
          <w:bCs/>
          <w:caps/>
          <w:sz w:val="32"/>
          <w:szCs w:val="32"/>
        </w:rPr>
        <w:t>Паспорт стартап</w:t>
      </w:r>
      <w:r>
        <w:rPr>
          <w:rFonts w:ascii="Times New Roman" w:hAnsi="Times New Roman"/>
          <w:b/>
          <w:bCs/>
          <w:caps/>
          <w:sz w:val="32"/>
          <w:szCs w:val="32"/>
        </w:rPr>
        <w:t>-</w:t>
      </w:r>
      <w:r>
        <w:rPr>
          <w:rFonts w:ascii="Times New Roman" w:hAnsi="Times New Roman"/>
          <w:b/>
          <w:bCs/>
          <w:caps/>
          <w:sz w:val="32"/>
          <w:szCs w:val="32"/>
        </w:rPr>
        <w:t xml:space="preserve">проекта </w:t>
      </w:r>
    </w:p>
    <w:p w14:paraId="7A4A00BA" w14:textId="77777777" w:rsidR="001F5007" w:rsidRDefault="001F5007">
      <w:pPr>
        <w:widowControl w:val="0"/>
        <w:jc w:val="center"/>
        <w:rPr>
          <w:rFonts w:ascii="Times New Roman" w:eastAsia="Times New Roman" w:hAnsi="Times New Roman" w:cs="Times New Roman"/>
          <w:b/>
          <w:bCs/>
          <w:caps/>
          <w:sz w:val="32"/>
          <w:szCs w:val="32"/>
        </w:rPr>
      </w:pPr>
    </w:p>
    <w:tbl>
      <w:tblPr>
        <w:tblStyle w:val="TableNormal"/>
        <w:tblW w:w="99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955"/>
        <w:gridCol w:w="4956"/>
      </w:tblGrid>
      <w:tr w:rsidR="001F5007" w14:paraId="1975F71D" w14:textId="77777777">
        <w:tblPrEx>
          <w:tblCellMar>
            <w:top w:w="0" w:type="dxa"/>
            <w:left w:w="0" w:type="dxa"/>
            <w:bottom w:w="0" w:type="dxa"/>
            <w:right w:w="0" w:type="dxa"/>
          </w:tblCellMar>
        </w:tblPrEx>
        <w:trPr>
          <w:trHeight w:val="251"/>
          <w:jc w:val="center"/>
        </w:trPr>
        <w:tc>
          <w:tcPr>
            <w:tcW w:w="4955" w:type="dxa"/>
            <w:tcBorders>
              <w:top w:val="nil"/>
              <w:left w:val="nil"/>
              <w:bottom w:val="nil"/>
              <w:right w:val="nil"/>
            </w:tcBorders>
            <w:shd w:val="clear" w:color="auto" w:fill="auto"/>
            <w:tcMar>
              <w:top w:w="80" w:type="dxa"/>
              <w:left w:w="80" w:type="dxa"/>
              <w:bottom w:w="80" w:type="dxa"/>
              <w:right w:w="80" w:type="dxa"/>
            </w:tcMar>
          </w:tcPr>
          <w:p w14:paraId="040ADBBB" w14:textId="77777777" w:rsidR="001F5007" w:rsidRDefault="006339B6">
            <w:hyperlink w:history="1">
              <w:r>
                <w:t>https://pt.2035.university/project/razrabotka-tehnologii-sozdania-upakovocnyh-materialov-s-antibakterialnym-nanopokrytiem-dla-dlitelnogo-hranenia-produktov-pitania</w:t>
              </w:r>
            </w:hyperlink>
          </w:p>
        </w:tc>
        <w:tc>
          <w:tcPr>
            <w:tcW w:w="4956" w:type="dxa"/>
            <w:tcBorders>
              <w:top w:val="nil"/>
              <w:left w:val="nil"/>
              <w:bottom w:val="nil"/>
              <w:right w:val="nil"/>
            </w:tcBorders>
            <w:shd w:val="clear" w:color="auto" w:fill="auto"/>
            <w:tcMar>
              <w:top w:w="80" w:type="dxa"/>
              <w:left w:w="80" w:type="dxa"/>
              <w:bottom w:w="80" w:type="dxa"/>
              <w:right w:w="80" w:type="dxa"/>
            </w:tcMar>
          </w:tcPr>
          <w:p w14:paraId="2F9C47A9" w14:textId="77777777" w:rsidR="001F5007" w:rsidRDefault="006339B6">
            <w:pPr>
              <w:widowControl w:val="0"/>
              <w:spacing w:after="0" w:line="240" w:lineRule="auto"/>
              <w:jc w:val="right"/>
            </w:pPr>
            <w:r>
              <w:rPr>
                <w:rFonts w:ascii="Times New Roman" w:hAnsi="Times New Roman"/>
                <w:i/>
                <w:iCs/>
                <w:lang w:val="en-US"/>
              </w:rPr>
              <w:t>10.09.2024 00:19</w:t>
            </w:r>
          </w:p>
        </w:tc>
      </w:tr>
    </w:tbl>
    <w:p w14:paraId="5D95C968" w14:textId="77777777" w:rsidR="001F5007" w:rsidRDefault="001F5007">
      <w:pPr>
        <w:widowControl w:val="0"/>
        <w:spacing w:line="240" w:lineRule="auto"/>
        <w:ind w:left="108" w:hanging="108"/>
        <w:jc w:val="center"/>
        <w:rPr>
          <w:rFonts w:ascii="Times New Roman" w:eastAsia="Times New Roman" w:hAnsi="Times New Roman" w:cs="Times New Roman"/>
          <w:b/>
          <w:bCs/>
          <w:caps/>
          <w:sz w:val="32"/>
          <w:szCs w:val="32"/>
        </w:rPr>
      </w:pPr>
    </w:p>
    <w:p w14:paraId="565C8B9F" w14:textId="77777777" w:rsidR="001F5007" w:rsidRDefault="001F5007">
      <w:pPr>
        <w:widowControl w:val="0"/>
        <w:spacing w:line="240" w:lineRule="auto"/>
        <w:jc w:val="center"/>
        <w:rPr>
          <w:rFonts w:ascii="Times New Roman" w:eastAsia="Times New Roman" w:hAnsi="Times New Roman" w:cs="Times New Roman"/>
          <w:b/>
          <w:bCs/>
          <w:caps/>
          <w:sz w:val="32"/>
          <w:szCs w:val="32"/>
        </w:rPr>
      </w:pPr>
    </w:p>
    <w:p w14:paraId="376541BB" w14:textId="77777777" w:rsidR="001F5007" w:rsidRDefault="001F5007">
      <w:pPr>
        <w:widowControl w:val="0"/>
        <w:rPr>
          <w:rFonts w:ascii="Times New Roman" w:eastAsia="Times New Roman" w:hAnsi="Times New Roman" w:cs="Times New Roman"/>
          <w:b/>
          <w:bCs/>
          <w:sz w:val="20"/>
          <w:szCs w:val="20"/>
        </w:rPr>
      </w:pPr>
    </w:p>
    <w:tbl>
      <w:tblPr>
        <w:tblStyle w:val="TableNormal"/>
        <w:tblW w:w="104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102"/>
        <w:gridCol w:w="5388"/>
      </w:tblGrid>
      <w:tr w:rsidR="001F5007" w14:paraId="12FDC3CB" w14:textId="77777777">
        <w:tblPrEx>
          <w:tblCellMar>
            <w:top w:w="0" w:type="dxa"/>
            <w:left w:w="0" w:type="dxa"/>
            <w:bottom w:w="0" w:type="dxa"/>
            <w:right w:w="0" w:type="dxa"/>
          </w:tblCellMar>
        </w:tblPrEx>
        <w:trPr>
          <w:trHeight w:val="509"/>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77D26" w14:textId="77777777" w:rsidR="001F5007" w:rsidRDefault="006339B6">
            <w:pPr>
              <w:widowControl w:val="0"/>
            </w:pPr>
            <w:r>
              <w:rPr>
                <w:rFonts w:ascii="Times New Roman" w:hAnsi="Times New Roman"/>
              </w:rPr>
              <w:t xml:space="preserve">Наименование образовательной организации высшего образования </w:t>
            </w:r>
            <w:r>
              <w:rPr>
                <w:rFonts w:ascii="Times New Roman" w:hAnsi="Times New Roman"/>
              </w:rPr>
              <w:t>(</w:t>
            </w:r>
            <w:r>
              <w:rPr>
                <w:rFonts w:ascii="Times New Roman" w:hAnsi="Times New Roman"/>
              </w:rPr>
              <w:t>Получателя гранта</w:t>
            </w:r>
            <w:r>
              <w:rPr>
                <w:rFonts w:ascii="Times New Roman" w:hAnsi="Times New Roman"/>
              </w:rPr>
              <w:t>)</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E8F4" w14:textId="77777777" w:rsidR="001F5007" w:rsidRDefault="006339B6">
            <w:r>
              <w:rPr>
                <w:rFonts w:ascii="Times New Roman" w:hAnsi="Times New Roman"/>
              </w:rPr>
              <w:t>ФГБОУ ВО «Дагестанский государственный университет»</w:t>
            </w:r>
          </w:p>
        </w:tc>
      </w:tr>
      <w:tr w:rsidR="001F5007" w14:paraId="41CF2ED7" w14:textId="77777777">
        <w:tblPrEx>
          <w:tblCellMar>
            <w:top w:w="0" w:type="dxa"/>
            <w:left w:w="0" w:type="dxa"/>
            <w:bottom w:w="0" w:type="dxa"/>
            <w:right w:w="0" w:type="dxa"/>
          </w:tblCellMar>
        </w:tblPrEx>
        <w:trPr>
          <w:trHeight w:val="251"/>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EC7C" w14:textId="77777777" w:rsidR="001F5007" w:rsidRDefault="006339B6">
            <w:pPr>
              <w:widowControl w:val="0"/>
            </w:pPr>
            <w:r>
              <w:rPr>
                <w:rFonts w:ascii="Times New Roman" w:hAnsi="Times New Roman"/>
              </w:rPr>
              <w:t xml:space="preserve">Регион Получателя гранта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0B32" w14:textId="77777777" w:rsidR="001F5007" w:rsidRDefault="006339B6">
            <w:pPr>
              <w:widowControl w:val="0"/>
              <w:tabs>
                <w:tab w:val="left" w:pos="720"/>
                <w:tab w:val="left" w:pos="1440"/>
                <w:tab w:val="left" w:pos="2160"/>
                <w:tab w:val="left" w:pos="2880"/>
                <w:tab w:val="left" w:pos="3600"/>
                <w:tab w:val="left" w:pos="4320"/>
              </w:tabs>
              <w:spacing w:after="0" w:line="240" w:lineRule="auto"/>
            </w:pPr>
            <w:r>
              <w:rPr>
                <w:rFonts w:ascii="Times New Roman" w:hAnsi="Times New Roman"/>
                <w:b/>
                <w:bCs/>
                <w:lang w:val="en-US"/>
              </w:rPr>
              <w:t>Республика Дагестан</w:t>
            </w:r>
          </w:p>
        </w:tc>
      </w:tr>
      <w:tr w:rsidR="001F5007" w14:paraId="753DC9EF" w14:textId="77777777">
        <w:tblPrEx>
          <w:tblCellMar>
            <w:top w:w="0" w:type="dxa"/>
            <w:left w:w="0" w:type="dxa"/>
            <w:bottom w:w="0" w:type="dxa"/>
            <w:right w:w="0" w:type="dxa"/>
          </w:tblCellMar>
        </w:tblPrEx>
        <w:trPr>
          <w:trHeight w:val="251"/>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D85B" w14:textId="77777777" w:rsidR="001F5007" w:rsidRDefault="006339B6">
            <w:pPr>
              <w:widowControl w:val="0"/>
            </w:pPr>
            <w:r>
              <w:rPr>
                <w:rFonts w:ascii="Times New Roman" w:hAnsi="Times New Roman"/>
              </w:rPr>
              <w:t xml:space="preserve">Наименование акселерационной программы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E444" w14:textId="77777777" w:rsidR="001F5007" w:rsidRDefault="006339B6">
            <w:pPr>
              <w:widowControl w:val="0"/>
              <w:tabs>
                <w:tab w:val="left" w:pos="720"/>
                <w:tab w:val="left" w:pos="1440"/>
                <w:tab w:val="left" w:pos="2160"/>
                <w:tab w:val="left" w:pos="2880"/>
                <w:tab w:val="left" w:pos="3600"/>
                <w:tab w:val="left" w:pos="4320"/>
              </w:tabs>
              <w:spacing w:after="0" w:line="240" w:lineRule="auto"/>
            </w:pPr>
            <w:r>
              <w:rPr>
                <w:rFonts w:ascii="Times New Roman" w:hAnsi="Times New Roman"/>
                <w:b/>
                <w:bCs/>
                <w:lang w:val="en-US"/>
              </w:rPr>
              <w:t>Акселератор ДГУ TECHNET</w:t>
            </w:r>
          </w:p>
        </w:tc>
      </w:tr>
      <w:tr w:rsidR="001F5007" w14:paraId="5BD8E46C" w14:textId="77777777">
        <w:tblPrEx>
          <w:tblCellMar>
            <w:top w:w="0" w:type="dxa"/>
            <w:left w:w="0" w:type="dxa"/>
            <w:bottom w:w="0" w:type="dxa"/>
            <w:right w:w="0" w:type="dxa"/>
          </w:tblCellMar>
        </w:tblPrEx>
        <w:trPr>
          <w:trHeight w:val="251"/>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8CFBB" w14:textId="77777777" w:rsidR="001F5007" w:rsidRDefault="006339B6">
            <w:pPr>
              <w:widowControl w:val="0"/>
            </w:pPr>
            <w:r>
              <w:rPr>
                <w:rFonts w:ascii="Times New Roman" w:hAnsi="Times New Roman"/>
              </w:rPr>
              <w:t>Дата заключения и номер Договора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2727" w14:textId="77777777" w:rsidR="001F5007" w:rsidRDefault="001F5007">
            <w:pPr>
              <w:widowControl w:val="0"/>
              <w:tabs>
                <w:tab w:val="left" w:pos="720"/>
                <w:tab w:val="left" w:pos="1440"/>
                <w:tab w:val="left" w:pos="2160"/>
                <w:tab w:val="left" w:pos="2880"/>
                <w:tab w:val="left" w:pos="3600"/>
                <w:tab w:val="left" w:pos="4320"/>
              </w:tabs>
              <w:spacing w:after="0" w:line="240" w:lineRule="auto"/>
            </w:pPr>
          </w:p>
        </w:tc>
      </w:tr>
    </w:tbl>
    <w:p w14:paraId="2ABFFA99" w14:textId="77777777" w:rsidR="001F5007" w:rsidRDefault="001F5007">
      <w:pPr>
        <w:widowControl w:val="0"/>
        <w:spacing w:line="240" w:lineRule="auto"/>
        <w:ind w:left="108" w:hanging="108"/>
        <w:rPr>
          <w:rFonts w:ascii="Times New Roman" w:eastAsia="Times New Roman" w:hAnsi="Times New Roman" w:cs="Times New Roman"/>
          <w:b/>
          <w:bCs/>
          <w:sz w:val="20"/>
          <w:szCs w:val="20"/>
        </w:rPr>
      </w:pPr>
    </w:p>
    <w:p w14:paraId="21FD809F" w14:textId="77777777" w:rsidR="001F5007" w:rsidRDefault="001F5007">
      <w:pPr>
        <w:widowControl w:val="0"/>
        <w:spacing w:line="240" w:lineRule="auto"/>
        <w:rPr>
          <w:rFonts w:ascii="Times New Roman" w:eastAsia="Times New Roman" w:hAnsi="Times New Roman" w:cs="Times New Roman"/>
          <w:b/>
          <w:bCs/>
          <w:sz w:val="20"/>
          <w:szCs w:val="20"/>
        </w:rPr>
      </w:pPr>
    </w:p>
    <w:p w14:paraId="153C20B7" w14:textId="77777777" w:rsidR="001F5007" w:rsidRDefault="001F5007">
      <w:pPr>
        <w:widowControl w:val="0"/>
        <w:rPr>
          <w:rFonts w:ascii="Times New Roman" w:eastAsia="Times New Roman" w:hAnsi="Times New Roman" w:cs="Times New Roman"/>
          <w:b/>
          <w:bCs/>
          <w:sz w:val="20"/>
          <w:szCs w:val="20"/>
        </w:rPr>
      </w:pPr>
    </w:p>
    <w:tbl>
      <w:tblPr>
        <w:tblStyle w:val="TableNormal"/>
        <w:tblW w:w="102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93"/>
        <w:gridCol w:w="4167"/>
        <w:gridCol w:w="5406"/>
      </w:tblGrid>
      <w:tr w:rsidR="001F5007" w14:paraId="5AA28CBB" w14:textId="77777777">
        <w:tblPrEx>
          <w:tblCellMar>
            <w:top w:w="0" w:type="dxa"/>
            <w:left w:w="0" w:type="dxa"/>
            <w:bottom w:w="0" w:type="dxa"/>
            <w:right w:w="0" w:type="dxa"/>
          </w:tblCellMar>
        </w:tblPrEx>
        <w:trPr>
          <w:trHeight w:val="59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FD4DD" w14:textId="77777777" w:rsidR="001F5007" w:rsidRDefault="001F500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5E798" w14:textId="77777777" w:rsidR="001F5007" w:rsidRDefault="006339B6">
            <w:pPr>
              <w:keepNext/>
              <w:spacing w:before="240" w:after="0" w:line="276" w:lineRule="auto"/>
              <w:jc w:val="center"/>
            </w:pPr>
            <w:r>
              <w:rPr>
                <w:rFonts w:ascii="Times New Roman" w:hAnsi="Times New Roman"/>
                <w:b/>
                <w:bCs/>
                <w:caps/>
                <w:sz w:val="28"/>
                <w:szCs w:val="28"/>
              </w:rPr>
              <w:t>Краткая Информация о стартап</w:t>
            </w:r>
            <w:r>
              <w:rPr>
                <w:rFonts w:ascii="Times New Roman" w:hAnsi="Times New Roman"/>
                <w:b/>
                <w:bCs/>
                <w:caps/>
                <w:sz w:val="28"/>
                <w:szCs w:val="28"/>
              </w:rPr>
              <w:t>-</w:t>
            </w:r>
            <w:r>
              <w:rPr>
                <w:rFonts w:ascii="Times New Roman" w:hAnsi="Times New Roman"/>
                <w:b/>
                <w:bCs/>
                <w:caps/>
                <w:sz w:val="28"/>
                <w:szCs w:val="28"/>
              </w:rPr>
              <w:t>проекте</w:t>
            </w:r>
          </w:p>
        </w:tc>
      </w:tr>
      <w:tr w:rsidR="001F5007" w14:paraId="326A4244" w14:textId="77777777">
        <w:tblPrEx>
          <w:tblCellMar>
            <w:top w:w="0" w:type="dxa"/>
            <w:left w:w="0" w:type="dxa"/>
            <w:bottom w:w="0" w:type="dxa"/>
            <w:right w:w="0" w:type="dxa"/>
          </w:tblCellMar>
        </w:tblPrEx>
        <w:trPr>
          <w:trHeight w:val="45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DCBF5" w14:textId="77777777" w:rsidR="001F5007" w:rsidRDefault="006339B6">
            <w:pPr>
              <w:tabs>
                <w:tab w:val="left" w:pos="414"/>
              </w:tabs>
            </w:pPr>
            <w:r>
              <w:rPr>
                <w:rFonts w:ascii="Times New Roman" w:hAnsi="Times New Roman"/>
                <w:b/>
                <w:bCs/>
                <w:sz w:val="20"/>
                <w:szCs w:val="20"/>
              </w:rPr>
              <w:t>1</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650AB" w14:textId="77777777" w:rsidR="001F5007" w:rsidRDefault="006339B6">
            <w:pPr>
              <w:tabs>
                <w:tab w:val="left" w:pos="414"/>
              </w:tabs>
            </w:pPr>
            <w:r>
              <w:rPr>
                <w:rFonts w:ascii="Times New Roman" w:hAnsi="Times New Roman"/>
                <w:b/>
                <w:bCs/>
                <w:sz w:val="20"/>
                <w:szCs w:val="20"/>
              </w:rPr>
              <w:t>Название стартап</w:t>
            </w:r>
            <w:r>
              <w:rPr>
                <w:rFonts w:ascii="Times New Roman" w:hAnsi="Times New Roman"/>
                <w:b/>
                <w:bCs/>
                <w:sz w:val="20"/>
                <w:szCs w:val="20"/>
              </w:rPr>
              <w:t>-</w:t>
            </w:r>
            <w:r>
              <w:rPr>
                <w:rFonts w:ascii="Times New Roman" w:hAnsi="Times New Roman"/>
                <w:b/>
                <w:bCs/>
                <w:sz w:val="20"/>
                <w:szCs w:val="20"/>
              </w:rPr>
              <w:t>проекта</w:t>
            </w:r>
            <w:r>
              <w:rPr>
                <w:rFonts w:ascii="Times New Roman" w:hAnsi="Times New Roman"/>
                <w:b/>
                <w:bCs/>
                <w:sz w:val="20"/>
                <w:szCs w:val="20"/>
              </w:rPr>
              <w:t>*</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81B7" w14:textId="77777777" w:rsidR="001F5007" w:rsidRDefault="006339B6">
            <w:pPr>
              <w:pStyle w:val="A5"/>
              <w:widowControl w:val="0"/>
              <w:tabs>
                <w:tab w:val="left" w:pos="432"/>
                <w:tab w:val="left" w:pos="720"/>
                <w:tab w:val="left" w:pos="1440"/>
                <w:tab w:val="left" w:pos="2160"/>
                <w:tab w:val="left" w:pos="2880"/>
                <w:tab w:val="left" w:pos="3600"/>
                <w:tab w:val="left" w:pos="4320"/>
              </w:tabs>
            </w:pPr>
            <w:r>
              <w:rPr>
                <w:rFonts w:ascii="Times New Roman" w:hAnsi="Times New Roman"/>
              </w:rPr>
              <w:t xml:space="preserve">Разработка технологии создания упаковочных материалов с </w:t>
            </w:r>
            <w:r>
              <w:rPr>
                <w:rFonts w:ascii="Times New Roman" w:hAnsi="Times New Roman"/>
              </w:rPr>
              <w:t>антибактериальным нанопокрытием для длительного хранения продуктов питания</w:t>
            </w:r>
          </w:p>
        </w:tc>
      </w:tr>
      <w:tr w:rsidR="001F5007" w14:paraId="1C44D048" w14:textId="77777777">
        <w:tblPrEx>
          <w:tblCellMar>
            <w:top w:w="0" w:type="dxa"/>
            <w:left w:w="0" w:type="dxa"/>
            <w:bottom w:w="0" w:type="dxa"/>
            <w:right w:w="0" w:type="dxa"/>
          </w:tblCellMar>
        </w:tblPrEx>
        <w:trPr>
          <w:trHeight w:val="244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CFD0D" w14:textId="77777777" w:rsidR="001F5007" w:rsidRDefault="006339B6">
            <w:r>
              <w:rPr>
                <w:rFonts w:ascii="Times New Roman" w:hAnsi="Times New Roman"/>
                <w:b/>
                <w:bCs/>
                <w:sz w:val="20"/>
                <w:szCs w:val="20"/>
              </w:rPr>
              <w:t>2</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4A71A" w14:textId="77777777" w:rsidR="001F5007" w:rsidRDefault="006339B6">
            <w:pPr>
              <w:rPr>
                <w:rFonts w:ascii="Times New Roman" w:eastAsia="Times New Roman" w:hAnsi="Times New Roman" w:cs="Times New Roman"/>
                <w:b/>
                <w:bCs/>
                <w:sz w:val="20"/>
                <w:szCs w:val="20"/>
              </w:rPr>
            </w:pPr>
            <w:r>
              <w:rPr>
                <w:rFonts w:ascii="Times New Roman" w:hAnsi="Times New Roman"/>
                <w:b/>
                <w:bCs/>
                <w:sz w:val="20"/>
                <w:szCs w:val="20"/>
              </w:rPr>
              <w:t>Тема стартап</w:t>
            </w:r>
            <w:r>
              <w:rPr>
                <w:rFonts w:ascii="Times New Roman" w:hAnsi="Times New Roman"/>
                <w:b/>
                <w:bCs/>
                <w:sz w:val="20"/>
                <w:szCs w:val="20"/>
              </w:rPr>
              <w:t>-</w:t>
            </w:r>
            <w:r>
              <w:rPr>
                <w:rFonts w:ascii="Times New Roman" w:hAnsi="Times New Roman"/>
                <w:b/>
                <w:bCs/>
                <w:sz w:val="20"/>
                <w:szCs w:val="20"/>
              </w:rPr>
              <w:t>проекта</w:t>
            </w:r>
            <w:r>
              <w:rPr>
                <w:rFonts w:ascii="Times New Roman" w:hAnsi="Times New Roman"/>
                <w:b/>
                <w:bCs/>
                <w:sz w:val="20"/>
                <w:szCs w:val="20"/>
              </w:rPr>
              <w:t>*</w:t>
            </w:r>
          </w:p>
          <w:p w14:paraId="048B5FF3" w14:textId="77777777" w:rsidR="001F5007" w:rsidRDefault="006339B6">
            <w:r>
              <w:rPr>
                <w:rFonts w:ascii="Times New Roman" w:eastAsia="Times New Roman" w:hAnsi="Times New Roman" w:cs="Times New Roman"/>
                <w:b/>
                <w:bCs/>
                <w:sz w:val="20"/>
                <w:szCs w:val="20"/>
              </w:rPr>
              <w:br/>
            </w:r>
            <w:r>
              <w:rPr>
                <w:rFonts w:ascii="Times New Roman" w:hAnsi="Times New Roman"/>
                <w:i/>
                <w:iCs/>
                <w:sz w:val="20"/>
                <w:szCs w:val="20"/>
              </w:rPr>
              <w:t>Указывается тема стартап</w:t>
            </w:r>
            <w:r>
              <w:rPr>
                <w:rFonts w:ascii="Times New Roman" w:hAnsi="Times New Roman"/>
                <w:i/>
                <w:iCs/>
                <w:sz w:val="20"/>
                <w:szCs w:val="20"/>
              </w:rPr>
              <w:t>-</w:t>
            </w:r>
            <w:r>
              <w:rPr>
                <w:rFonts w:ascii="Times New Roman" w:hAnsi="Times New Roman"/>
                <w:i/>
                <w:iCs/>
                <w:sz w:val="20"/>
                <w:szCs w:val="20"/>
              </w:rPr>
              <w:t>проекта в рамках темы акселерационной программы</w:t>
            </w:r>
            <w:r>
              <w:rPr>
                <w:rFonts w:ascii="Times New Roman" w:hAnsi="Times New Roman"/>
                <w:i/>
                <w:iCs/>
                <w:sz w:val="20"/>
                <w:szCs w:val="20"/>
              </w:rPr>
              <w:t xml:space="preserve">, </w:t>
            </w:r>
            <w:r>
              <w:rPr>
                <w:rFonts w:ascii="Times New Roman" w:hAnsi="Times New Roman"/>
                <w:i/>
                <w:iCs/>
                <w:sz w:val="20"/>
                <w:szCs w:val="20"/>
              </w:rPr>
              <w:t xml:space="preserve">основанной на Технологических направлениях в соответствии с перечнем </w:t>
            </w:r>
            <w:r>
              <w:rPr>
                <w:rFonts w:ascii="Times New Roman" w:hAnsi="Times New Roman"/>
                <w:i/>
                <w:iCs/>
                <w:sz w:val="20"/>
                <w:szCs w:val="20"/>
              </w:rPr>
              <w:t>критических технологий РФ</w:t>
            </w:r>
            <w:r>
              <w:rPr>
                <w:rFonts w:ascii="Times New Roman" w:hAnsi="Times New Roman"/>
                <w:i/>
                <w:iCs/>
                <w:sz w:val="20"/>
                <w:szCs w:val="20"/>
              </w:rPr>
              <w:t xml:space="preserve">, </w:t>
            </w:r>
            <w:r>
              <w:rPr>
                <w:rFonts w:ascii="Times New Roman" w:hAnsi="Times New Roman"/>
                <w:i/>
                <w:iCs/>
                <w:sz w:val="20"/>
                <w:szCs w:val="20"/>
              </w:rPr>
              <w:t>Рынках НТИ и Сквозных технологиях</w:t>
            </w:r>
            <w:r>
              <w:rPr>
                <w:rFonts w:ascii="Times New Roman" w:hAnsi="Times New Roman"/>
                <w:i/>
                <w:iCs/>
                <w:sz w:val="20"/>
                <w:szCs w:val="20"/>
              </w:rPr>
              <w:t>.</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9609" w14:textId="0F151734" w:rsidR="001F5007" w:rsidRDefault="007C1348">
            <w:pPr>
              <w:widowControl w:val="0"/>
              <w:tabs>
                <w:tab w:val="left" w:pos="432"/>
                <w:tab w:val="left" w:pos="720"/>
                <w:tab w:val="left" w:pos="1440"/>
                <w:tab w:val="left" w:pos="2160"/>
                <w:tab w:val="left" w:pos="2880"/>
                <w:tab w:val="left" w:pos="3600"/>
                <w:tab w:val="left" w:pos="4320"/>
              </w:tabs>
              <w:spacing w:after="0" w:line="240" w:lineRule="auto"/>
            </w:pPr>
            <w:r w:rsidRPr="007C1348">
              <w:t>Разработка технологии создания упаковочных материалов с антибактериальным нанопокрытием для длительного хранения продуктов питания</w:t>
            </w:r>
          </w:p>
        </w:tc>
      </w:tr>
      <w:tr w:rsidR="001F5007" w14:paraId="71D57442" w14:textId="77777777">
        <w:tblPrEx>
          <w:tblCellMar>
            <w:top w:w="0" w:type="dxa"/>
            <w:left w:w="0" w:type="dxa"/>
            <w:bottom w:w="0" w:type="dxa"/>
            <w:right w:w="0" w:type="dxa"/>
          </w:tblCellMar>
        </w:tblPrEx>
        <w:trPr>
          <w:trHeight w:val="164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71B1F" w14:textId="77777777" w:rsidR="001F5007" w:rsidRDefault="006339B6">
            <w:pPr>
              <w:tabs>
                <w:tab w:val="left" w:pos="414"/>
              </w:tabs>
            </w:pPr>
            <w:r>
              <w:rPr>
                <w:rFonts w:ascii="Times New Roman" w:hAnsi="Times New Roman"/>
                <w:b/>
                <w:bCs/>
                <w:sz w:val="20"/>
                <w:szCs w:val="20"/>
              </w:rPr>
              <w:lastRenderedPageBreak/>
              <w:t>3</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83A3F" w14:textId="77777777" w:rsidR="001F5007" w:rsidRDefault="006339B6">
            <w:pPr>
              <w:tabs>
                <w:tab w:val="left" w:pos="414"/>
              </w:tabs>
            </w:pPr>
            <w:r>
              <w:rPr>
                <w:rFonts w:ascii="Times New Roman" w:hAnsi="Times New Roman"/>
                <w:b/>
                <w:bCs/>
                <w:sz w:val="20"/>
                <w:szCs w:val="20"/>
              </w:rPr>
              <w:t>Технологическое направление в соответствии с перечнем критических технологий РФ</w:t>
            </w:r>
            <w:r>
              <w:rPr>
                <w:rFonts w:ascii="Times New Roman" w:hAnsi="Times New Roman"/>
                <w:b/>
                <w:bCs/>
                <w:sz w:val="20"/>
                <w:szCs w:val="20"/>
              </w:rPr>
              <w:t>*</w:t>
            </w:r>
            <w:r>
              <w:rPr>
                <w:rFonts w:ascii="Times New Roman" w:eastAsia="Times New Roman" w:hAnsi="Times New Roman" w:cs="Times New Roman"/>
                <w:b/>
                <w:bCs/>
                <w:sz w:val="20"/>
                <w:szCs w:val="20"/>
              </w:rPr>
              <w:br/>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4F64" w14:textId="77777777" w:rsidR="001F5007" w:rsidRDefault="006339B6">
            <w:pPr>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Pr>
              <w:t xml:space="preserve">Биомедицинские и ветеринарные технологии., Технологии получения и обработки функциональных </w:t>
            </w:r>
            <w:r>
              <w:rPr>
                <w:rFonts w:ascii="Times New Roman" w:hAnsi="Times New Roman"/>
              </w:rPr>
              <w:t>наноматериалов.</w:t>
            </w:r>
          </w:p>
        </w:tc>
      </w:tr>
      <w:tr w:rsidR="001F5007" w14:paraId="71B549BE" w14:textId="77777777">
        <w:tblPrEx>
          <w:tblCellMar>
            <w:top w:w="0" w:type="dxa"/>
            <w:left w:w="0" w:type="dxa"/>
            <w:bottom w:w="0" w:type="dxa"/>
            <w:right w:w="0" w:type="dxa"/>
          </w:tblCellMar>
        </w:tblPrEx>
        <w:trPr>
          <w:trHeight w:val="154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0C60" w14:textId="77777777" w:rsidR="001F5007" w:rsidRDefault="006339B6">
            <w:pPr>
              <w:tabs>
                <w:tab w:val="left" w:pos="414"/>
              </w:tabs>
            </w:pPr>
            <w:r>
              <w:rPr>
                <w:rFonts w:ascii="Times New Roman" w:hAnsi="Times New Roman"/>
                <w:b/>
                <w:bCs/>
                <w:sz w:val="20"/>
                <w:szCs w:val="20"/>
              </w:rPr>
              <w:t>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99737" w14:textId="77777777" w:rsidR="001F5007" w:rsidRDefault="006339B6">
            <w:pPr>
              <w:tabs>
                <w:tab w:val="left" w:pos="414"/>
              </w:tabs>
            </w:pPr>
            <w:r>
              <w:rPr>
                <w:rFonts w:ascii="Times New Roman" w:hAnsi="Times New Roman"/>
                <w:b/>
                <w:bCs/>
                <w:sz w:val="20"/>
                <w:szCs w:val="20"/>
              </w:rPr>
              <w:t>Рынок НТИ</w:t>
            </w:r>
            <w:r>
              <w:rPr>
                <w:rFonts w:ascii="Times New Roman" w:hAnsi="Times New Roman"/>
                <w:b/>
                <w:bCs/>
                <w:sz w:val="20"/>
                <w:szCs w:val="20"/>
              </w:rPr>
              <w:br/>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F8BD" w14:textId="77777777" w:rsidR="001F5007" w:rsidRDefault="006339B6">
            <w:pPr>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Pr>
              <w:t>TechNet</w:t>
            </w:r>
          </w:p>
        </w:tc>
      </w:tr>
      <w:tr w:rsidR="001F5007" w14:paraId="03DB9F08" w14:textId="77777777">
        <w:tblPrEx>
          <w:tblCellMar>
            <w:top w:w="0" w:type="dxa"/>
            <w:left w:w="0" w:type="dxa"/>
            <w:bottom w:w="0" w:type="dxa"/>
            <w:right w:w="0" w:type="dxa"/>
          </w:tblCellMar>
        </w:tblPrEx>
        <w:trPr>
          <w:trHeight w:val="155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AEB1E" w14:textId="77777777" w:rsidR="001F5007" w:rsidRDefault="006339B6">
            <w:pPr>
              <w:tabs>
                <w:tab w:val="left" w:pos="414"/>
              </w:tabs>
            </w:pPr>
            <w:r>
              <w:rPr>
                <w:rFonts w:ascii="Times New Roman" w:hAnsi="Times New Roman"/>
                <w:b/>
                <w:bCs/>
                <w:sz w:val="20"/>
                <w:szCs w:val="20"/>
              </w:rPr>
              <w:t>5</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AC9B9" w14:textId="77777777" w:rsidR="001F5007" w:rsidRDefault="006339B6">
            <w:pPr>
              <w:tabs>
                <w:tab w:val="left" w:pos="414"/>
              </w:tabs>
            </w:pPr>
            <w:r>
              <w:rPr>
                <w:rFonts w:ascii="Times New Roman" w:hAnsi="Times New Roman"/>
                <w:b/>
                <w:bCs/>
                <w:sz w:val="20"/>
                <w:szCs w:val="20"/>
              </w:rPr>
              <w:t xml:space="preserve">Сквозные технологии </w:t>
            </w:r>
            <w:r>
              <w:rPr>
                <w:rFonts w:ascii="Times New Roman" w:hAnsi="Times New Roman"/>
                <w:b/>
                <w:bCs/>
                <w:sz w:val="20"/>
                <w:szCs w:val="20"/>
              </w:rPr>
              <w:br/>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804C" w14:textId="77777777" w:rsidR="001F5007" w:rsidRDefault="006339B6">
            <w:pPr>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Pr>
              <w:t>Новые производственные технологии</w:t>
            </w:r>
          </w:p>
        </w:tc>
      </w:tr>
      <w:tr w:rsidR="001F5007" w14:paraId="643B9485" w14:textId="77777777">
        <w:tblPrEx>
          <w:tblCellMar>
            <w:top w:w="0" w:type="dxa"/>
            <w:left w:w="0" w:type="dxa"/>
            <w:bottom w:w="0" w:type="dxa"/>
            <w:right w:w="0" w:type="dxa"/>
          </w:tblCellMar>
        </w:tblPrEx>
        <w:trPr>
          <w:trHeight w:val="6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0AAF5" w14:textId="77777777" w:rsidR="001F5007" w:rsidRDefault="001F500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438F" w14:textId="77777777" w:rsidR="001F5007" w:rsidRDefault="006339B6">
            <w:pPr>
              <w:keepNext/>
              <w:spacing w:before="240" w:after="0" w:line="276" w:lineRule="auto"/>
              <w:jc w:val="center"/>
            </w:pPr>
            <w:r>
              <w:rPr>
                <w:rFonts w:ascii="Times New Roman" w:hAnsi="Times New Roman"/>
                <w:b/>
                <w:bCs/>
                <w:caps/>
                <w:sz w:val="28"/>
                <w:szCs w:val="28"/>
              </w:rPr>
              <w:t>Информация о лидере и участниках стартап</w:t>
            </w:r>
            <w:r>
              <w:rPr>
                <w:rFonts w:ascii="Times New Roman" w:hAnsi="Times New Roman"/>
                <w:b/>
                <w:bCs/>
                <w:caps/>
                <w:sz w:val="28"/>
                <w:szCs w:val="28"/>
              </w:rPr>
              <w:t>-</w:t>
            </w:r>
            <w:r>
              <w:rPr>
                <w:rFonts w:ascii="Times New Roman" w:hAnsi="Times New Roman"/>
                <w:b/>
                <w:bCs/>
                <w:caps/>
                <w:sz w:val="28"/>
                <w:szCs w:val="28"/>
              </w:rPr>
              <w:t>проекта</w:t>
            </w:r>
          </w:p>
        </w:tc>
      </w:tr>
      <w:tr w:rsidR="001F5007" w14:paraId="6FF43ECE" w14:textId="77777777">
        <w:tblPrEx>
          <w:tblCellMar>
            <w:top w:w="0" w:type="dxa"/>
            <w:left w:w="0" w:type="dxa"/>
            <w:bottom w:w="0" w:type="dxa"/>
            <w:right w:w="0" w:type="dxa"/>
          </w:tblCellMar>
        </w:tblPrEx>
        <w:trPr>
          <w:trHeight w:val="111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DAEC5" w14:textId="77777777" w:rsidR="001F5007" w:rsidRDefault="006339B6">
            <w:pPr>
              <w:tabs>
                <w:tab w:val="left" w:pos="414"/>
              </w:tabs>
            </w:pPr>
            <w:r>
              <w:rPr>
                <w:rFonts w:ascii="Times New Roman" w:hAnsi="Times New Roman"/>
                <w:b/>
                <w:bCs/>
                <w:sz w:val="20"/>
                <w:szCs w:val="20"/>
              </w:rPr>
              <w:t>6</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6B074" w14:textId="77777777" w:rsidR="001F5007" w:rsidRDefault="006339B6">
            <w:pPr>
              <w:tabs>
                <w:tab w:val="left" w:pos="414"/>
              </w:tabs>
            </w:pPr>
            <w:r>
              <w:rPr>
                <w:rFonts w:ascii="Times New Roman" w:hAnsi="Times New Roman"/>
                <w:b/>
                <w:bCs/>
                <w:sz w:val="20"/>
                <w:szCs w:val="20"/>
              </w:rPr>
              <w:t>Лидер стартап</w:t>
            </w:r>
            <w:r>
              <w:rPr>
                <w:rFonts w:ascii="Times New Roman" w:hAnsi="Times New Roman"/>
                <w:b/>
                <w:bCs/>
                <w:sz w:val="20"/>
                <w:szCs w:val="20"/>
              </w:rPr>
              <w:t>-</w:t>
            </w:r>
            <w:r>
              <w:rPr>
                <w:rFonts w:ascii="Times New Roman" w:hAnsi="Times New Roman"/>
                <w:b/>
                <w:bCs/>
                <w:sz w:val="20"/>
                <w:szCs w:val="20"/>
              </w:rPr>
              <w:t>проекта</w:t>
            </w:r>
            <w:r>
              <w:rPr>
                <w:rFonts w:ascii="Times New Roman" w:hAnsi="Times New Roman"/>
                <w:b/>
                <w:bCs/>
                <w:sz w:val="20"/>
                <w:szCs w:val="20"/>
              </w:rPr>
              <w:t xml:space="preserve">*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C39C3" w14:textId="77777777" w:rsidR="001F5007" w:rsidRPr="007C1348" w:rsidRDefault="006339B6">
            <w:pPr>
              <w:pStyle w:val="NormalA"/>
              <w:widowControl w:val="0"/>
              <w:tabs>
                <w:tab w:val="left" w:pos="432"/>
              </w:tabs>
              <w:rPr>
                <w:sz w:val="20"/>
                <w:szCs w:val="20"/>
                <w:lang w:val="ru-RU"/>
              </w:rPr>
            </w:pPr>
            <w:r w:rsidRPr="007C1348">
              <w:rPr>
                <w:sz w:val="20"/>
                <w:szCs w:val="20"/>
                <w:lang w:val="ru-RU"/>
              </w:rPr>
              <w:t>- 1621755</w:t>
            </w:r>
          </w:p>
          <w:p w14:paraId="1410F623" w14:textId="77777777" w:rsidR="001F5007" w:rsidRPr="007C1348" w:rsidRDefault="006339B6">
            <w:pPr>
              <w:pStyle w:val="NormalA"/>
              <w:widowControl w:val="0"/>
              <w:tabs>
                <w:tab w:val="left" w:pos="432"/>
              </w:tabs>
              <w:rPr>
                <w:sz w:val="20"/>
                <w:szCs w:val="20"/>
                <w:lang w:val="ru-RU"/>
              </w:rPr>
            </w:pPr>
            <w:r w:rsidRPr="007C1348">
              <w:rPr>
                <w:sz w:val="20"/>
                <w:szCs w:val="20"/>
                <w:lang w:val="ru-RU"/>
              </w:rPr>
              <w:t>- 1482332</w:t>
            </w:r>
          </w:p>
          <w:p w14:paraId="69BF5FC6" w14:textId="77777777" w:rsidR="001F5007" w:rsidRPr="007C1348" w:rsidRDefault="006339B6">
            <w:pPr>
              <w:pStyle w:val="NormalA"/>
              <w:widowControl w:val="0"/>
              <w:tabs>
                <w:tab w:val="left" w:pos="432"/>
              </w:tabs>
              <w:rPr>
                <w:sz w:val="20"/>
                <w:szCs w:val="20"/>
                <w:lang w:val="ru-RU"/>
              </w:rPr>
            </w:pPr>
            <w:r w:rsidRPr="007C1348">
              <w:rPr>
                <w:sz w:val="20"/>
                <w:szCs w:val="20"/>
                <w:lang w:val="ru-RU"/>
              </w:rPr>
              <w:t>- Гафурова Мадина Насировна</w:t>
            </w:r>
          </w:p>
          <w:p w14:paraId="6DCA1E92" w14:textId="29986CD6" w:rsidR="001F5007" w:rsidRDefault="006339B6">
            <w:pPr>
              <w:pStyle w:val="A5"/>
              <w:widowControl w:val="0"/>
              <w:tabs>
                <w:tab w:val="left" w:pos="432"/>
                <w:tab w:val="left" w:pos="720"/>
                <w:tab w:val="left" w:pos="1440"/>
                <w:tab w:val="left" w:pos="2160"/>
                <w:tab w:val="left" w:pos="2880"/>
                <w:tab w:val="left" w:pos="3600"/>
                <w:tab w:val="left" w:pos="4320"/>
              </w:tabs>
              <w:rPr>
                <w:rFonts w:ascii="Times New Roman" w:eastAsia="Times New Roman" w:hAnsi="Times New Roman" w:cs="Times New Roman"/>
                <w:sz w:val="20"/>
                <w:szCs w:val="20"/>
              </w:rPr>
            </w:pPr>
            <w:r w:rsidRPr="007C1348">
              <w:rPr>
                <w:rFonts w:ascii="Times New Roman" w:hAnsi="Times New Roman"/>
                <w:sz w:val="20"/>
                <w:szCs w:val="20"/>
              </w:rPr>
              <w:t>-</w:t>
            </w:r>
            <w:r w:rsidR="007C1348" w:rsidRPr="007C1348">
              <w:rPr>
                <w:rFonts w:ascii="Times New Roman" w:hAnsi="Times New Roman"/>
                <w:sz w:val="20"/>
                <w:szCs w:val="20"/>
              </w:rPr>
              <w:t>89883092045</w:t>
            </w:r>
          </w:p>
          <w:p w14:paraId="7E03B99A" w14:textId="77777777" w:rsidR="001F5007" w:rsidRDefault="006339B6">
            <w:pPr>
              <w:pStyle w:val="A5"/>
              <w:widowControl w:val="0"/>
              <w:tabs>
                <w:tab w:val="left" w:pos="432"/>
                <w:tab w:val="left" w:pos="720"/>
                <w:tab w:val="left" w:pos="1440"/>
                <w:tab w:val="left" w:pos="2160"/>
                <w:tab w:val="left" w:pos="2880"/>
                <w:tab w:val="left" w:pos="3600"/>
                <w:tab w:val="left" w:pos="4320"/>
              </w:tabs>
            </w:pPr>
            <w:r w:rsidRPr="007C1348">
              <w:rPr>
                <w:rFonts w:ascii="Times New Roman" w:hAnsi="Times New Roman"/>
                <w:sz w:val="20"/>
                <w:szCs w:val="20"/>
              </w:rPr>
              <w:t xml:space="preserve">- </w:t>
            </w:r>
            <w:r>
              <w:rPr>
                <w:rFonts w:ascii="Times New Roman" w:hAnsi="Times New Roman"/>
                <w:sz w:val="20"/>
                <w:szCs w:val="20"/>
                <w:lang w:val="en-US"/>
              </w:rPr>
              <w:t>neon</w:t>
            </w:r>
            <w:r w:rsidRPr="007C1348">
              <w:rPr>
                <w:rFonts w:ascii="Times New Roman" w:hAnsi="Times New Roman"/>
                <w:sz w:val="20"/>
                <w:szCs w:val="20"/>
              </w:rPr>
              <w:t>.</w:t>
            </w:r>
            <w:r>
              <w:rPr>
                <w:rFonts w:ascii="Times New Roman" w:hAnsi="Times New Roman"/>
                <w:sz w:val="20"/>
                <w:szCs w:val="20"/>
                <w:lang w:val="en-US"/>
              </w:rPr>
              <w:t>gravestone</w:t>
            </w:r>
            <w:r w:rsidRPr="007C1348">
              <w:rPr>
                <w:rFonts w:ascii="Times New Roman" w:hAnsi="Times New Roman"/>
                <w:sz w:val="20"/>
                <w:szCs w:val="20"/>
              </w:rPr>
              <w:t>11@</w:t>
            </w:r>
            <w:r>
              <w:rPr>
                <w:rFonts w:ascii="Times New Roman" w:hAnsi="Times New Roman"/>
                <w:sz w:val="20"/>
                <w:szCs w:val="20"/>
                <w:lang w:val="en-US"/>
              </w:rPr>
              <w:t>gmail</w:t>
            </w:r>
            <w:r w:rsidRPr="007C1348">
              <w:rPr>
                <w:rFonts w:ascii="Times New Roman" w:hAnsi="Times New Roman"/>
                <w:sz w:val="20"/>
                <w:szCs w:val="20"/>
              </w:rPr>
              <w:t>.</w:t>
            </w:r>
            <w:r>
              <w:rPr>
                <w:rFonts w:ascii="Times New Roman" w:hAnsi="Times New Roman"/>
                <w:sz w:val="20"/>
                <w:szCs w:val="20"/>
                <w:lang w:val="en-US"/>
              </w:rPr>
              <w:t>com</w:t>
            </w:r>
          </w:p>
        </w:tc>
      </w:tr>
      <w:tr w:rsidR="001F5007" w14:paraId="153F59FF" w14:textId="77777777">
        <w:tblPrEx>
          <w:tblCellMar>
            <w:top w:w="0" w:type="dxa"/>
            <w:left w:w="0" w:type="dxa"/>
            <w:bottom w:w="0" w:type="dxa"/>
            <w:right w:w="0" w:type="dxa"/>
          </w:tblCellMar>
        </w:tblPrEx>
        <w:trPr>
          <w:trHeight w:val="106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A5A67" w14:textId="77777777" w:rsidR="001F5007" w:rsidRDefault="006339B6">
            <w:pPr>
              <w:widowControl w:val="0"/>
              <w:tabs>
                <w:tab w:val="left" w:pos="432"/>
              </w:tabs>
              <w:spacing w:after="0" w:line="240" w:lineRule="auto"/>
            </w:pPr>
            <w:r>
              <w:rPr>
                <w:rFonts w:ascii="Times New Roman" w:hAnsi="Times New Roman"/>
                <w:b/>
                <w:bCs/>
                <w:sz w:val="20"/>
                <w:szCs w:val="20"/>
              </w:rPr>
              <w:t>7</w:t>
            </w:r>
          </w:p>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AD4BE" w14:textId="77777777" w:rsidR="001F5007" w:rsidRDefault="006339B6">
            <w:pPr>
              <w:widowControl w:val="0"/>
              <w:tabs>
                <w:tab w:val="left" w:pos="432"/>
              </w:tabs>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Команда</w:t>
            </w:r>
            <w:r>
              <w:rPr>
                <w:rFonts w:ascii="Times New Roman" w:hAnsi="Times New Roman"/>
                <w:sz w:val="16"/>
                <w:szCs w:val="16"/>
              </w:rPr>
              <w:t xml:space="preserve"> </w:t>
            </w:r>
            <w:r>
              <w:rPr>
                <w:rFonts w:ascii="Times New Roman" w:hAnsi="Times New Roman"/>
                <w:b/>
                <w:bCs/>
                <w:sz w:val="20"/>
                <w:szCs w:val="20"/>
              </w:rPr>
              <w:t>стартап</w:t>
            </w:r>
            <w:r>
              <w:rPr>
                <w:rFonts w:ascii="Times New Roman" w:hAnsi="Times New Roman"/>
                <w:b/>
                <w:bCs/>
                <w:sz w:val="20"/>
                <w:szCs w:val="20"/>
              </w:rPr>
              <w:t>-</w:t>
            </w:r>
            <w:r>
              <w:rPr>
                <w:rFonts w:ascii="Times New Roman" w:hAnsi="Times New Roman"/>
                <w:b/>
                <w:bCs/>
                <w:sz w:val="20"/>
                <w:szCs w:val="20"/>
              </w:rPr>
              <w:t xml:space="preserve">проекта </w:t>
            </w:r>
            <w:r>
              <w:rPr>
                <w:rFonts w:ascii="Times New Roman" w:hAnsi="Times New Roman"/>
                <w:b/>
                <w:bCs/>
                <w:sz w:val="20"/>
                <w:szCs w:val="20"/>
              </w:rPr>
              <w:t>(</w:t>
            </w:r>
            <w:r>
              <w:rPr>
                <w:rFonts w:ascii="Times New Roman" w:hAnsi="Times New Roman"/>
                <w:b/>
                <w:bCs/>
                <w:sz w:val="20"/>
                <w:szCs w:val="20"/>
              </w:rPr>
              <w:t>участники стартап</w:t>
            </w:r>
            <w:r>
              <w:rPr>
                <w:rFonts w:ascii="Times New Roman" w:hAnsi="Times New Roman"/>
                <w:b/>
                <w:bCs/>
                <w:sz w:val="20"/>
                <w:szCs w:val="20"/>
              </w:rPr>
              <w:t>-</w:t>
            </w:r>
            <w:r>
              <w:rPr>
                <w:rFonts w:ascii="Times New Roman" w:hAnsi="Times New Roman"/>
                <w:b/>
                <w:bCs/>
                <w:sz w:val="20"/>
                <w:szCs w:val="20"/>
              </w:rPr>
              <w:t>проекта</w:t>
            </w:r>
            <w:r>
              <w:rPr>
                <w:rFonts w:ascii="Times New Roman" w:hAnsi="Times New Roman"/>
                <w:b/>
                <w:bCs/>
                <w:sz w:val="20"/>
                <w:szCs w:val="20"/>
              </w:rPr>
              <w:t xml:space="preserve">, </w:t>
            </w:r>
            <w:r>
              <w:rPr>
                <w:rFonts w:ascii="Times New Roman" w:hAnsi="Times New Roman"/>
                <w:b/>
                <w:bCs/>
                <w:sz w:val="20"/>
                <w:szCs w:val="20"/>
              </w:rPr>
              <w:t>которые работают в рамках акселерационной программы</w:t>
            </w:r>
            <w:r>
              <w:rPr>
                <w:rFonts w:ascii="Times New Roman" w:hAnsi="Times New Roman"/>
                <w:b/>
                <w:bCs/>
                <w:sz w:val="20"/>
                <w:szCs w:val="20"/>
              </w:rPr>
              <w:t>)</w:t>
            </w:r>
          </w:p>
          <w:tbl>
            <w:tblPr>
              <w:tblStyle w:val="TableNormal"/>
              <w:tblW w:w="5000" w:type="pct"/>
              <w:tblLayout w:type="fixed"/>
              <w:tblCellMar>
                <w:top w:w="0" w:type="dxa"/>
                <w:left w:w="0" w:type="dxa"/>
                <w:bottom w:w="0" w:type="dxa"/>
                <w:right w:w="0" w:type="dxa"/>
              </w:tblCellMar>
              <w:tblLook w:val="04A0" w:firstRow="1" w:lastRow="0" w:firstColumn="1" w:lastColumn="0" w:noHBand="0" w:noVBand="1"/>
            </w:tblPr>
            <w:tblGrid>
              <w:gridCol w:w="1176"/>
              <w:gridCol w:w="1176"/>
              <w:gridCol w:w="1176"/>
              <w:gridCol w:w="1177"/>
              <w:gridCol w:w="1177"/>
              <w:gridCol w:w="1177"/>
              <w:gridCol w:w="1177"/>
              <w:gridCol w:w="1177"/>
            </w:tblGrid>
            <w:tr w:rsidR="007C1348" w14:paraId="577C2D6E" w14:textId="77777777">
              <w:tblPrEx>
                <w:tblCellMar>
                  <w:top w:w="0" w:type="dxa"/>
                  <w:left w:w="0" w:type="dxa"/>
                  <w:bottom w:w="0" w:type="dxa"/>
                  <w:right w:w="0" w:type="dxa"/>
                </w:tblCellMar>
              </w:tblPrEx>
              <w:tc>
                <w:tcPr>
                  <w:tcW w:w="1000" w:type="dxa"/>
                </w:tcPr>
                <w:p w14:paraId="18906720" w14:textId="77777777" w:rsidR="001F5007" w:rsidRDefault="006339B6">
                  <w:r>
                    <w:rPr>
                      <w:rFonts w:ascii="Times New Roman" w:eastAsia="Times New Roman" w:hAnsi="Times New Roman" w:cs="Times New Roman"/>
                      <w:sz w:val="20"/>
                      <w:szCs w:val="20"/>
                    </w:rPr>
                    <w:t>№</w:t>
                  </w:r>
                </w:p>
              </w:tc>
              <w:tc>
                <w:tcPr>
                  <w:tcW w:w="1000" w:type="dxa"/>
                </w:tcPr>
                <w:p w14:paraId="76D0F1E4" w14:textId="77777777" w:rsidR="001F5007" w:rsidRDefault="006339B6">
                  <w:r>
                    <w:rPr>
                      <w:rFonts w:ascii="Times New Roman" w:eastAsia="Times New Roman" w:hAnsi="Times New Roman" w:cs="Times New Roman"/>
                      <w:sz w:val="20"/>
                      <w:szCs w:val="20"/>
                    </w:rPr>
                    <w:t>Unti ID</w:t>
                  </w:r>
                </w:p>
              </w:tc>
              <w:tc>
                <w:tcPr>
                  <w:tcW w:w="1000" w:type="dxa"/>
                </w:tcPr>
                <w:p w14:paraId="48DCABAB" w14:textId="77777777" w:rsidR="001F5007" w:rsidRDefault="006339B6">
                  <w:r>
                    <w:rPr>
                      <w:rFonts w:ascii="Times New Roman" w:eastAsia="Times New Roman" w:hAnsi="Times New Roman" w:cs="Times New Roman"/>
                      <w:sz w:val="20"/>
                      <w:szCs w:val="20"/>
                    </w:rPr>
                    <w:t>Leader ID</w:t>
                  </w:r>
                </w:p>
              </w:tc>
              <w:tc>
                <w:tcPr>
                  <w:tcW w:w="1000" w:type="dxa"/>
                </w:tcPr>
                <w:p w14:paraId="54B29211" w14:textId="77777777" w:rsidR="001F5007" w:rsidRDefault="006339B6">
                  <w:r>
                    <w:rPr>
                      <w:rFonts w:ascii="Times New Roman" w:eastAsia="Times New Roman" w:hAnsi="Times New Roman" w:cs="Times New Roman"/>
                      <w:sz w:val="20"/>
                      <w:szCs w:val="20"/>
                    </w:rPr>
                    <w:t>ФИО</w:t>
                  </w:r>
                </w:p>
              </w:tc>
              <w:tc>
                <w:tcPr>
                  <w:tcW w:w="1000" w:type="dxa"/>
                </w:tcPr>
                <w:p w14:paraId="619A72EF" w14:textId="77777777" w:rsidR="001F5007" w:rsidRDefault="006339B6">
                  <w:r>
                    <w:rPr>
                      <w:rFonts w:ascii="Times New Roman" w:eastAsia="Times New Roman" w:hAnsi="Times New Roman" w:cs="Times New Roman"/>
                      <w:sz w:val="20"/>
                      <w:szCs w:val="20"/>
                    </w:rPr>
                    <w:t>Роль в проекте</w:t>
                  </w:r>
                </w:p>
              </w:tc>
              <w:tc>
                <w:tcPr>
                  <w:tcW w:w="1000" w:type="dxa"/>
                </w:tcPr>
                <w:p w14:paraId="7D383614" w14:textId="77777777" w:rsidR="001F5007" w:rsidRDefault="006339B6">
                  <w:r>
                    <w:rPr>
                      <w:rFonts w:ascii="Times New Roman" w:eastAsia="Times New Roman" w:hAnsi="Times New Roman" w:cs="Times New Roman"/>
                      <w:sz w:val="20"/>
                      <w:szCs w:val="20"/>
                    </w:rPr>
                    <w:t>Телефон, почта</w:t>
                  </w:r>
                </w:p>
              </w:tc>
              <w:tc>
                <w:tcPr>
                  <w:tcW w:w="1000" w:type="dxa"/>
                </w:tcPr>
                <w:p w14:paraId="1DEC72DB" w14:textId="77777777" w:rsidR="001F5007" w:rsidRDefault="006339B6">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w:t>
                  </w:r>
                </w:p>
                <w:p w14:paraId="707F95BF" w14:textId="12FF08F6" w:rsidR="007C1348" w:rsidRDefault="007C1348"/>
              </w:tc>
              <w:tc>
                <w:tcPr>
                  <w:tcW w:w="1000" w:type="dxa"/>
                </w:tcPr>
                <w:p w14:paraId="69A0C395" w14:textId="77777777" w:rsidR="001F5007" w:rsidRDefault="006339B6">
                  <w:r>
                    <w:rPr>
                      <w:rFonts w:ascii="Times New Roman" w:eastAsia="Times New Roman" w:hAnsi="Times New Roman" w:cs="Times New Roman"/>
                      <w:sz w:val="20"/>
                      <w:szCs w:val="20"/>
                    </w:rPr>
                    <w:t>Опыт и квалификация</w:t>
                  </w:r>
                </w:p>
              </w:tc>
            </w:tr>
            <w:tr w:rsidR="007C1348" w14:paraId="55B5E04D" w14:textId="77777777">
              <w:tblPrEx>
                <w:tblCellMar>
                  <w:top w:w="0" w:type="dxa"/>
                  <w:left w:w="0" w:type="dxa"/>
                  <w:bottom w:w="0" w:type="dxa"/>
                  <w:right w:w="0" w:type="dxa"/>
                </w:tblCellMar>
              </w:tblPrEx>
              <w:trPr>
                <w:gridAfter w:val="2"/>
                <w:wAfter w:w="2000" w:type="dxa"/>
              </w:trPr>
              <w:tc>
                <w:tcPr>
                  <w:tcW w:w="1000" w:type="dxa"/>
                </w:tcPr>
                <w:p w14:paraId="51E7A9EE" w14:textId="77777777" w:rsidR="001F5007" w:rsidRDefault="006339B6">
                  <w:r>
                    <w:rPr>
                      <w:rFonts w:ascii="Times New Roman" w:eastAsia="Times New Roman" w:hAnsi="Times New Roman" w:cs="Times New Roman"/>
                      <w:sz w:val="20"/>
                      <w:szCs w:val="20"/>
                    </w:rPr>
                    <w:t>1</w:t>
                  </w:r>
                </w:p>
              </w:tc>
              <w:tc>
                <w:tcPr>
                  <w:tcW w:w="1000" w:type="dxa"/>
                </w:tcPr>
                <w:p w14:paraId="3F6EE88D" w14:textId="77777777" w:rsidR="001F5007" w:rsidRDefault="006339B6">
                  <w:r>
                    <w:rPr>
                      <w:rFonts w:ascii="Times New Roman" w:eastAsia="Times New Roman" w:hAnsi="Times New Roman" w:cs="Times New Roman"/>
                      <w:sz w:val="20"/>
                      <w:szCs w:val="20"/>
                    </w:rPr>
                    <w:t>646121</w:t>
                  </w:r>
                </w:p>
              </w:tc>
              <w:tc>
                <w:tcPr>
                  <w:tcW w:w="1000" w:type="dxa"/>
                </w:tcPr>
                <w:p w14:paraId="1CDC41F1" w14:textId="77777777" w:rsidR="001F5007" w:rsidRDefault="006339B6">
                  <w:r>
                    <w:rPr>
                      <w:rFonts w:ascii="Times New Roman" w:eastAsia="Times New Roman" w:hAnsi="Times New Roman" w:cs="Times New Roman"/>
                      <w:sz w:val="20"/>
                      <w:szCs w:val="20"/>
                    </w:rPr>
                    <w:t>2318370</w:t>
                  </w:r>
                </w:p>
              </w:tc>
              <w:tc>
                <w:tcPr>
                  <w:tcW w:w="1000" w:type="dxa"/>
                </w:tcPr>
                <w:p w14:paraId="48DA706D" w14:textId="77777777" w:rsidR="001F5007" w:rsidRDefault="006339B6">
                  <w:r>
                    <w:rPr>
                      <w:rFonts w:ascii="Times New Roman" w:eastAsia="Times New Roman" w:hAnsi="Times New Roman" w:cs="Times New Roman"/>
                      <w:sz w:val="20"/>
                      <w:szCs w:val="20"/>
                    </w:rPr>
                    <w:t>Гаджиева Мадина Гаджиевна</w:t>
                  </w:r>
                </w:p>
              </w:tc>
              <w:tc>
                <w:tcPr>
                  <w:tcW w:w="1000" w:type="dxa"/>
                </w:tcPr>
                <w:p w14:paraId="7F17D013" w14:textId="77777777" w:rsidR="001F5007" w:rsidRDefault="001F5007"/>
              </w:tc>
              <w:tc>
                <w:tcPr>
                  <w:tcW w:w="1000" w:type="dxa"/>
                </w:tcPr>
                <w:p w14:paraId="4F9657DF" w14:textId="77777777" w:rsidR="001F5007" w:rsidRDefault="006339B6">
                  <w:r>
                    <w:rPr>
                      <w:rFonts w:ascii="Times New Roman" w:eastAsia="Times New Roman" w:hAnsi="Times New Roman" w:cs="Times New Roman"/>
                      <w:sz w:val="20"/>
                      <w:szCs w:val="20"/>
                    </w:rPr>
                    <w:t>+7 (988) 788-23-62, gadzievam031@gmail.com</w:t>
                  </w:r>
                </w:p>
              </w:tc>
            </w:tr>
            <w:tr w:rsidR="007C1348" w14:paraId="1B4DDDE8" w14:textId="77777777">
              <w:tblPrEx>
                <w:tblCellMar>
                  <w:top w:w="0" w:type="dxa"/>
                  <w:left w:w="0" w:type="dxa"/>
                  <w:bottom w:w="0" w:type="dxa"/>
                  <w:right w:w="0" w:type="dxa"/>
                </w:tblCellMar>
              </w:tblPrEx>
              <w:trPr>
                <w:gridAfter w:val="2"/>
                <w:wAfter w:w="2000" w:type="dxa"/>
              </w:trPr>
              <w:tc>
                <w:tcPr>
                  <w:tcW w:w="1000" w:type="dxa"/>
                </w:tcPr>
                <w:p w14:paraId="3D6ABF17" w14:textId="67A529B7" w:rsidR="001F5007" w:rsidRDefault="007C1348">
                  <w:r>
                    <w:rPr>
                      <w:rFonts w:ascii="Times New Roman" w:eastAsia="Times New Roman" w:hAnsi="Times New Roman" w:cs="Times New Roman"/>
                      <w:sz w:val="20"/>
                      <w:szCs w:val="20"/>
                      <w:lang w:val="en-US"/>
                    </w:rPr>
                    <w:t xml:space="preserve"> </w:t>
                  </w:r>
                  <w:r w:rsidR="006339B6">
                    <w:rPr>
                      <w:rFonts w:ascii="Times New Roman" w:eastAsia="Times New Roman" w:hAnsi="Times New Roman" w:cs="Times New Roman"/>
                      <w:sz w:val="20"/>
                      <w:szCs w:val="20"/>
                    </w:rPr>
                    <w:t>2</w:t>
                  </w:r>
                </w:p>
              </w:tc>
              <w:tc>
                <w:tcPr>
                  <w:tcW w:w="1000" w:type="dxa"/>
                </w:tcPr>
                <w:p w14:paraId="4331BC62" w14:textId="77777777" w:rsidR="001F5007" w:rsidRDefault="006339B6">
                  <w:r>
                    <w:rPr>
                      <w:rFonts w:ascii="Times New Roman" w:eastAsia="Times New Roman" w:hAnsi="Times New Roman" w:cs="Times New Roman"/>
                      <w:sz w:val="20"/>
                      <w:szCs w:val="20"/>
                    </w:rPr>
                    <w:t>1740468</w:t>
                  </w:r>
                </w:p>
              </w:tc>
              <w:tc>
                <w:tcPr>
                  <w:tcW w:w="1000" w:type="dxa"/>
                </w:tcPr>
                <w:p w14:paraId="6614CC13" w14:textId="77777777" w:rsidR="001F5007" w:rsidRDefault="006339B6">
                  <w:r>
                    <w:rPr>
                      <w:rFonts w:ascii="Times New Roman" w:eastAsia="Times New Roman" w:hAnsi="Times New Roman" w:cs="Times New Roman"/>
                      <w:sz w:val="20"/>
                      <w:szCs w:val="20"/>
                    </w:rPr>
                    <w:t>3290346</w:t>
                  </w:r>
                </w:p>
              </w:tc>
              <w:tc>
                <w:tcPr>
                  <w:tcW w:w="1000" w:type="dxa"/>
                </w:tcPr>
                <w:p w14:paraId="46E5D1E3" w14:textId="77777777" w:rsidR="001F5007" w:rsidRDefault="006339B6">
                  <w:r>
                    <w:rPr>
                      <w:rFonts w:ascii="Times New Roman" w:eastAsia="Times New Roman" w:hAnsi="Times New Roman" w:cs="Times New Roman"/>
                      <w:sz w:val="20"/>
                      <w:szCs w:val="20"/>
                    </w:rPr>
                    <w:t>Гаджиметова Мадина Юнусовна</w:t>
                  </w:r>
                </w:p>
              </w:tc>
              <w:tc>
                <w:tcPr>
                  <w:tcW w:w="1000" w:type="dxa"/>
                </w:tcPr>
                <w:p w14:paraId="79B1DB43" w14:textId="77777777" w:rsidR="001F5007" w:rsidRDefault="001F5007"/>
              </w:tc>
              <w:tc>
                <w:tcPr>
                  <w:tcW w:w="1000" w:type="dxa"/>
                </w:tcPr>
                <w:p w14:paraId="37358576" w14:textId="77777777" w:rsidR="001F5007" w:rsidRDefault="006339B6">
                  <w:r>
                    <w:rPr>
                      <w:rFonts w:ascii="Times New Roman" w:eastAsia="Times New Roman" w:hAnsi="Times New Roman" w:cs="Times New Roman"/>
                      <w:sz w:val="20"/>
                      <w:szCs w:val="20"/>
                    </w:rPr>
                    <w:t>+7 (988) 638-94-06, mgadzhimetova@list.ru</w:t>
                  </w:r>
                </w:p>
              </w:tc>
            </w:tr>
            <w:tr w:rsidR="007C1348" w14:paraId="606FB7F2" w14:textId="77777777">
              <w:tblPrEx>
                <w:tblCellMar>
                  <w:top w:w="0" w:type="dxa"/>
                  <w:left w:w="0" w:type="dxa"/>
                  <w:bottom w:w="0" w:type="dxa"/>
                  <w:right w:w="0" w:type="dxa"/>
                </w:tblCellMar>
              </w:tblPrEx>
              <w:trPr>
                <w:gridAfter w:val="2"/>
                <w:wAfter w:w="2000" w:type="dxa"/>
              </w:trPr>
              <w:tc>
                <w:tcPr>
                  <w:tcW w:w="1000" w:type="dxa"/>
                </w:tcPr>
                <w:p w14:paraId="1546BF30" w14:textId="77777777" w:rsidR="001F5007" w:rsidRDefault="006339B6">
                  <w:r>
                    <w:rPr>
                      <w:rFonts w:ascii="Times New Roman" w:eastAsia="Times New Roman" w:hAnsi="Times New Roman" w:cs="Times New Roman"/>
                      <w:sz w:val="20"/>
                      <w:szCs w:val="20"/>
                    </w:rPr>
                    <w:t>3</w:t>
                  </w:r>
                </w:p>
              </w:tc>
              <w:tc>
                <w:tcPr>
                  <w:tcW w:w="1000" w:type="dxa"/>
                </w:tcPr>
                <w:p w14:paraId="562146DD" w14:textId="77777777" w:rsidR="001F5007" w:rsidRDefault="006339B6">
                  <w:r>
                    <w:rPr>
                      <w:rFonts w:ascii="Times New Roman" w:eastAsia="Times New Roman" w:hAnsi="Times New Roman" w:cs="Times New Roman"/>
                      <w:sz w:val="20"/>
                      <w:szCs w:val="20"/>
                    </w:rPr>
                    <w:t>544843</w:t>
                  </w:r>
                </w:p>
              </w:tc>
              <w:tc>
                <w:tcPr>
                  <w:tcW w:w="1000" w:type="dxa"/>
                </w:tcPr>
                <w:p w14:paraId="55A86F7D" w14:textId="77777777" w:rsidR="001F5007" w:rsidRDefault="006339B6">
                  <w:r>
                    <w:rPr>
                      <w:rFonts w:ascii="Times New Roman" w:eastAsia="Times New Roman" w:hAnsi="Times New Roman" w:cs="Times New Roman"/>
                      <w:sz w:val="20"/>
                      <w:szCs w:val="20"/>
                    </w:rPr>
                    <w:t>2295575</w:t>
                  </w:r>
                </w:p>
              </w:tc>
              <w:tc>
                <w:tcPr>
                  <w:tcW w:w="1000" w:type="dxa"/>
                </w:tcPr>
                <w:p w14:paraId="39C9FB22" w14:textId="77777777" w:rsidR="001F5007" w:rsidRDefault="006339B6">
                  <w:r>
                    <w:rPr>
                      <w:rFonts w:ascii="Times New Roman" w:eastAsia="Times New Roman" w:hAnsi="Times New Roman" w:cs="Times New Roman"/>
                      <w:sz w:val="20"/>
                      <w:szCs w:val="20"/>
                    </w:rPr>
                    <w:t>Уматалиева Оразбийке</w:t>
                  </w:r>
                </w:p>
              </w:tc>
              <w:tc>
                <w:tcPr>
                  <w:tcW w:w="1000" w:type="dxa"/>
                </w:tcPr>
                <w:p w14:paraId="14B41056" w14:textId="77777777" w:rsidR="001F5007" w:rsidRDefault="001F5007"/>
              </w:tc>
              <w:tc>
                <w:tcPr>
                  <w:tcW w:w="1000" w:type="dxa"/>
                </w:tcPr>
                <w:p w14:paraId="5AE36392" w14:textId="77777777" w:rsidR="001F5007" w:rsidRDefault="006339B6">
                  <w:r>
                    <w:rPr>
                      <w:rFonts w:ascii="Times New Roman" w:eastAsia="Times New Roman" w:hAnsi="Times New Roman" w:cs="Times New Roman"/>
                      <w:sz w:val="20"/>
                      <w:szCs w:val="20"/>
                    </w:rPr>
                    <w:t>+7 (980) 444-69-99, +7 (980) 444-69-99, oumatalieva@gmail.com</w:t>
                  </w:r>
                </w:p>
              </w:tc>
            </w:tr>
            <w:tr w:rsidR="007C1348" w14:paraId="7473EAA2" w14:textId="77777777">
              <w:tblPrEx>
                <w:tblCellMar>
                  <w:top w:w="0" w:type="dxa"/>
                  <w:left w:w="0" w:type="dxa"/>
                  <w:bottom w:w="0" w:type="dxa"/>
                  <w:right w:w="0" w:type="dxa"/>
                </w:tblCellMar>
              </w:tblPrEx>
              <w:trPr>
                <w:gridAfter w:val="2"/>
                <w:wAfter w:w="2000" w:type="dxa"/>
              </w:trPr>
              <w:tc>
                <w:tcPr>
                  <w:tcW w:w="1000" w:type="dxa"/>
                </w:tcPr>
                <w:p w14:paraId="38F0ABEF" w14:textId="77777777" w:rsidR="001F5007" w:rsidRDefault="006339B6">
                  <w:r>
                    <w:rPr>
                      <w:rFonts w:ascii="Times New Roman" w:eastAsia="Times New Roman" w:hAnsi="Times New Roman" w:cs="Times New Roman"/>
                      <w:sz w:val="20"/>
                      <w:szCs w:val="20"/>
                    </w:rPr>
                    <w:t>4</w:t>
                  </w:r>
                </w:p>
              </w:tc>
              <w:tc>
                <w:tcPr>
                  <w:tcW w:w="1000" w:type="dxa"/>
                </w:tcPr>
                <w:p w14:paraId="0400D4AF" w14:textId="77777777" w:rsidR="001F5007" w:rsidRDefault="006339B6">
                  <w:r>
                    <w:rPr>
                      <w:rFonts w:ascii="Times New Roman" w:eastAsia="Times New Roman" w:hAnsi="Times New Roman" w:cs="Times New Roman"/>
                      <w:sz w:val="20"/>
                      <w:szCs w:val="20"/>
                    </w:rPr>
                    <w:t>540997</w:t>
                  </w:r>
                </w:p>
              </w:tc>
              <w:tc>
                <w:tcPr>
                  <w:tcW w:w="1000" w:type="dxa"/>
                </w:tcPr>
                <w:p w14:paraId="2EEBDD6C" w14:textId="77777777" w:rsidR="001F5007" w:rsidRDefault="006339B6">
                  <w:r>
                    <w:rPr>
                      <w:rFonts w:ascii="Times New Roman" w:eastAsia="Times New Roman" w:hAnsi="Times New Roman" w:cs="Times New Roman"/>
                      <w:sz w:val="20"/>
                      <w:szCs w:val="20"/>
                    </w:rPr>
                    <w:t>2309240</w:t>
                  </w:r>
                </w:p>
              </w:tc>
              <w:tc>
                <w:tcPr>
                  <w:tcW w:w="1000" w:type="dxa"/>
                </w:tcPr>
                <w:p w14:paraId="299A3348" w14:textId="77777777" w:rsidR="001F5007" w:rsidRDefault="006339B6">
                  <w:r>
                    <w:rPr>
                      <w:rFonts w:ascii="Times New Roman" w:eastAsia="Times New Roman" w:hAnsi="Times New Roman" w:cs="Times New Roman"/>
                      <w:sz w:val="20"/>
                      <w:szCs w:val="20"/>
                    </w:rPr>
                    <w:t>Гитиносухмаева Шахрузат Шапиевна</w:t>
                  </w:r>
                </w:p>
              </w:tc>
              <w:tc>
                <w:tcPr>
                  <w:tcW w:w="1000" w:type="dxa"/>
                </w:tcPr>
                <w:p w14:paraId="1BAE09BB" w14:textId="77777777" w:rsidR="001F5007" w:rsidRDefault="001F5007"/>
              </w:tc>
              <w:tc>
                <w:tcPr>
                  <w:tcW w:w="1000" w:type="dxa"/>
                </w:tcPr>
                <w:p w14:paraId="7EB803BA" w14:textId="77777777" w:rsidR="001F5007" w:rsidRDefault="006339B6">
                  <w:r>
                    <w:rPr>
                      <w:rFonts w:ascii="Times New Roman" w:eastAsia="Times New Roman" w:hAnsi="Times New Roman" w:cs="Times New Roman"/>
                      <w:sz w:val="20"/>
                      <w:szCs w:val="20"/>
                    </w:rPr>
                    <w:t>+7 (988) 794-73-30, +7 (988) 794-73-30, shahruzatmag@mail.ru</w:t>
                  </w:r>
                </w:p>
              </w:tc>
            </w:tr>
          </w:tbl>
          <w:p w14:paraId="1DFD30A1" w14:textId="77777777" w:rsidR="00000000" w:rsidRDefault="006339B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9"/>
              <w:rPr>
                <w:rFonts w:ascii="Times New Roman" w:hAnsi="Times New Roman" w:cs="Times New Roman"/>
                <w:color w:val="auto"/>
                <w:sz w:val="20"/>
                <w:szCs w:val="20"/>
              </w:rPr>
            </w:pPr>
          </w:p>
        </w:tc>
      </w:tr>
      <w:tr w:rsidR="001F5007" w14:paraId="0FBBA30A" w14:textId="77777777">
        <w:tblPrEx>
          <w:tblCellMar>
            <w:top w:w="0" w:type="dxa"/>
            <w:left w:w="0" w:type="dxa"/>
            <w:bottom w:w="0" w:type="dxa"/>
            <w:right w:w="0" w:type="dxa"/>
          </w:tblCellMar>
        </w:tblPrEx>
        <w:trPr>
          <w:trHeight w:val="64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4662" w14:textId="77777777" w:rsidR="001F5007" w:rsidRDefault="001F500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4E0A9" w14:textId="77777777" w:rsidR="001F5007" w:rsidRDefault="006339B6">
            <w:pPr>
              <w:keepNext/>
              <w:spacing w:before="240" w:after="0" w:line="276" w:lineRule="auto"/>
              <w:jc w:val="center"/>
            </w:pPr>
            <w:r>
              <w:rPr>
                <w:rFonts w:ascii="Times New Roman" w:hAnsi="Times New Roman"/>
                <w:b/>
                <w:bCs/>
                <w:caps/>
                <w:sz w:val="32"/>
                <w:szCs w:val="32"/>
              </w:rPr>
              <w:t>проект плаНа реализации стартап</w:t>
            </w:r>
            <w:r>
              <w:rPr>
                <w:rFonts w:ascii="Times New Roman" w:hAnsi="Times New Roman"/>
                <w:b/>
                <w:bCs/>
                <w:caps/>
                <w:sz w:val="32"/>
                <w:szCs w:val="32"/>
              </w:rPr>
              <w:t>-</w:t>
            </w:r>
            <w:r>
              <w:rPr>
                <w:rFonts w:ascii="Times New Roman" w:hAnsi="Times New Roman"/>
                <w:b/>
                <w:bCs/>
                <w:caps/>
                <w:sz w:val="32"/>
                <w:szCs w:val="32"/>
              </w:rPr>
              <w:t>проекта</w:t>
            </w:r>
          </w:p>
        </w:tc>
      </w:tr>
      <w:tr w:rsidR="001F5007" w14:paraId="30BBD354" w14:textId="77777777">
        <w:tblPrEx>
          <w:tblCellMar>
            <w:top w:w="0" w:type="dxa"/>
            <w:left w:w="0" w:type="dxa"/>
            <w:bottom w:w="0" w:type="dxa"/>
            <w:right w:w="0" w:type="dxa"/>
          </w:tblCellMar>
        </w:tblPrEx>
        <w:trPr>
          <w:trHeight w:val="255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A82D6" w14:textId="77777777" w:rsidR="001F5007" w:rsidRDefault="006339B6">
            <w:pPr>
              <w:tabs>
                <w:tab w:val="left" w:pos="414"/>
              </w:tabs>
            </w:pPr>
            <w:r>
              <w:rPr>
                <w:rFonts w:ascii="Times New Roman" w:hAnsi="Times New Roman"/>
              </w:rPr>
              <w:t>8</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A1B2B" w14:textId="77777777" w:rsidR="001F5007" w:rsidRDefault="006339B6">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Аннотация проекта</w:t>
            </w:r>
            <w:r>
              <w:rPr>
                <w:rFonts w:ascii="Times New Roman" w:hAnsi="Times New Roman"/>
                <w:b/>
                <w:bCs/>
                <w:sz w:val="20"/>
                <w:szCs w:val="20"/>
              </w:rPr>
              <w:t>*</w:t>
            </w:r>
          </w:p>
          <w:p w14:paraId="236108C7" w14:textId="77777777" w:rsidR="001F5007" w:rsidRDefault="006339B6">
            <w:pPr>
              <w:tabs>
                <w:tab w:val="left" w:pos="414"/>
              </w:tabs>
            </w:pPr>
            <w:r>
              <w:rPr>
                <w:rFonts w:ascii="Times New Roman" w:hAnsi="Times New Roman"/>
                <w:i/>
                <w:iCs/>
                <w:sz w:val="20"/>
                <w:szCs w:val="20"/>
              </w:rPr>
              <w:t xml:space="preserve">Указывается краткая информация </w:t>
            </w:r>
            <w:r>
              <w:rPr>
                <w:rFonts w:ascii="Times New Roman" w:hAnsi="Times New Roman"/>
                <w:i/>
                <w:iCs/>
                <w:sz w:val="20"/>
                <w:szCs w:val="20"/>
              </w:rPr>
              <w:t>(</w:t>
            </w:r>
            <w:r>
              <w:rPr>
                <w:rFonts w:ascii="Times New Roman" w:hAnsi="Times New Roman"/>
                <w:i/>
                <w:iCs/>
                <w:sz w:val="20"/>
                <w:szCs w:val="20"/>
              </w:rPr>
              <w:t xml:space="preserve">не более </w:t>
            </w:r>
            <w:r>
              <w:rPr>
                <w:rFonts w:ascii="Times New Roman" w:hAnsi="Times New Roman"/>
                <w:i/>
                <w:iCs/>
                <w:sz w:val="20"/>
                <w:szCs w:val="20"/>
              </w:rPr>
              <w:t xml:space="preserve">1000 </w:t>
            </w:r>
            <w:r>
              <w:rPr>
                <w:rFonts w:ascii="Times New Roman" w:hAnsi="Times New Roman"/>
                <w:i/>
                <w:iCs/>
                <w:sz w:val="20"/>
                <w:szCs w:val="20"/>
              </w:rPr>
              <w:t>знаков</w:t>
            </w:r>
            <w:r>
              <w:rPr>
                <w:rFonts w:ascii="Times New Roman" w:hAnsi="Times New Roman"/>
                <w:i/>
                <w:iCs/>
                <w:sz w:val="20"/>
                <w:szCs w:val="20"/>
              </w:rPr>
              <w:t xml:space="preserve">, </w:t>
            </w:r>
            <w:r>
              <w:rPr>
                <w:rFonts w:ascii="Times New Roman" w:hAnsi="Times New Roman"/>
                <w:i/>
                <w:iCs/>
                <w:sz w:val="20"/>
                <w:szCs w:val="20"/>
              </w:rPr>
              <w:t>без пробелов</w:t>
            </w:r>
            <w:r>
              <w:rPr>
                <w:rFonts w:ascii="Times New Roman" w:hAnsi="Times New Roman"/>
                <w:i/>
                <w:iCs/>
                <w:sz w:val="20"/>
                <w:szCs w:val="20"/>
              </w:rPr>
              <w:t xml:space="preserve">) </w:t>
            </w:r>
            <w:r>
              <w:rPr>
                <w:rFonts w:ascii="Times New Roman" w:hAnsi="Times New Roman"/>
                <w:i/>
                <w:iCs/>
                <w:sz w:val="20"/>
                <w:szCs w:val="20"/>
              </w:rPr>
              <w:t>о стартап</w:t>
            </w:r>
            <w:r>
              <w:rPr>
                <w:rFonts w:ascii="Times New Roman" w:hAnsi="Times New Roman"/>
                <w:i/>
                <w:iCs/>
                <w:sz w:val="20"/>
                <w:szCs w:val="20"/>
              </w:rPr>
              <w:t>-</w:t>
            </w:r>
            <w:r>
              <w:rPr>
                <w:rFonts w:ascii="Times New Roman" w:hAnsi="Times New Roman"/>
                <w:i/>
                <w:iCs/>
                <w:sz w:val="20"/>
                <w:szCs w:val="20"/>
              </w:rPr>
              <w:t xml:space="preserve">проекте </w:t>
            </w:r>
            <w:r>
              <w:rPr>
                <w:rFonts w:ascii="Times New Roman" w:hAnsi="Times New Roman"/>
                <w:i/>
                <w:iCs/>
                <w:sz w:val="20"/>
                <w:szCs w:val="20"/>
              </w:rPr>
              <w:t>(</w:t>
            </w:r>
            <w:r>
              <w:rPr>
                <w:rFonts w:ascii="Times New Roman" w:hAnsi="Times New Roman"/>
                <w:i/>
                <w:iCs/>
                <w:sz w:val="20"/>
                <w:szCs w:val="20"/>
              </w:rPr>
              <w:t>краткий реферат проекта</w:t>
            </w:r>
            <w:r>
              <w:rPr>
                <w:rFonts w:ascii="Times New Roman" w:hAnsi="Times New Roman"/>
                <w:i/>
                <w:iCs/>
                <w:sz w:val="20"/>
                <w:szCs w:val="20"/>
              </w:rPr>
              <w:t xml:space="preserve">, </w:t>
            </w:r>
            <w:r>
              <w:rPr>
                <w:rFonts w:ascii="Times New Roman" w:hAnsi="Times New Roman"/>
                <w:i/>
                <w:iCs/>
                <w:sz w:val="20"/>
                <w:szCs w:val="20"/>
              </w:rPr>
              <w:t>детализация отдельных блоков предусмотрена другими разделами Паспорта</w:t>
            </w:r>
            <w:r>
              <w:rPr>
                <w:rFonts w:ascii="Times New Roman" w:hAnsi="Times New Roman"/>
                <w:i/>
                <w:iCs/>
                <w:sz w:val="20"/>
                <w:szCs w:val="20"/>
              </w:rPr>
              <w:t xml:space="preserve">): </w:t>
            </w:r>
            <w:r>
              <w:rPr>
                <w:rFonts w:ascii="Times New Roman" w:hAnsi="Times New Roman"/>
                <w:i/>
                <w:iCs/>
                <w:sz w:val="20"/>
                <w:szCs w:val="20"/>
              </w:rPr>
              <w:t>цели и задачи проекта</w:t>
            </w:r>
            <w:r>
              <w:rPr>
                <w:rFonts w:ascii="Times New Roman" w:hAnsi="Times New Roman"/>
                <w:i/>
                <w:iCs/>
                <w:sz w:val="20"/>
                <w:szCs w:val="20"/>
              </w:rPr>
              <w:t xml:space="preserve">, </w:t>
            </w:r>
            <w:r>
              <w:rPr>
                <w:rFonts w:ascii="Times New Roman" w:hAnsi="Times New Roman"/>
                <w:i/>
                <w:iCs/>
                <w:sz w:val="20"/>
                <w:szCs w:val="20"/>
              </w:rPr>
              <w:t>ожидаемые результаты</w:t>
            </w:r>
            <w:r>
              <w:rPr>
                <w:rFonts w:ascii="Times New Roman" w:hAnsi="Times New Roman"/>
                <w:i/>
                <w:iCs/>
                <w:sz w:val="20"/>
                <w:szCs w:val="20"/>
              </w:rPr>
              <w:t xml:space="preserve">, </w:t>
            </w:r>
            <w:r>
              <w:rPr>
                <w:rFonts w:ascii="Times New Roman" w:hAnsi="Times New Roman"/>
                <w:i/>
                <w:iCs/>
                <w:sz w:val="20"/>
                <w:szCs w:val="20"/>
              </w:rPr>
              <w:t xml:space="preserve">области </w:t>
            </w:r>
            <w:r>
              <w:rPr>
                <w:rFonts w:ascii="Times New Roman" w:hAnsi="Times New Roman"/>
                <w:i/>
                <w:iCs/>
                <w:sz w:val="20"/>
                <w:szCs w:val="20"/>
              </w:rPr>
              <w:t>применения результатов</w:t>
            </w:r>
            <w:r>
              <w:rPr>
                <w:rFonts w:ascii="Times New Roman" w:hAnsi="Times New Roman"/>
                <w:i/>
                <w:iCs/>
                <w:sz w:val="20"/>
                <w:szCs w:val="20"/>
              </w:rPr>
              <w:t xml:space="preserve">, </w:t>
            </w:r>
            <w:r>
              <w:rPr>
                <w:rFonts w:ascii="Times New Roman" w:hAnsi="Times New Roman"/>
                <w:i/>
                <w:iCs/>
                <w:sz w:val="20"/>
                <w:szCs w:val="20"/>
              </w:rPr>
              <w:t>потенциальные потребительские сегменты</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910F" w14:textId="1466778B" w:rsidR="001F5007" w:rsidRDefault="00BB58A7">
            <w:pPr>
              <w:tabs>
                <w:tab w:val="left" w:pos="720"/>
                <w:tab w:val="left" w:pos="1440"/>
                <w:tab w:val="left" w:pos="2160"/>
                <w:tab w:val="left" w:pos="2880"/>
                <w:tab w:val="left" w:pos="3600"/>
                <w:tab w:val="left" w:pos="4320"/>
              </w:tabs>
              <w:jc w:val="both"/>
            </w:pPr>
            <w:r w:rsidRPr="00BB58A7">
              <w:t>Целью проекта является разработка совершенной технологии получения новых упаковочных материалов из таких материалов, как полиэтилен, стекло, металл и бумага, обладающих антибактериальными свойствами, путем нанесения на внутреннюю поверхность упаковочных материалов титан-ванадиевых оксидных нанопокрытий методом атомно-слоевого осаждения.</w:t>
            </w:r>
            <w:r w:rsidRPr="00BB58A7">
              <w:br/>
              <w:t>Задачи по проекту: </w:t>
            </w:r>
            <w:r w:rsidRPr="00BB58A7">
              <w:br/>
              <w:t>1. Разработка оптимизированной технологии атомно-слоевого осаждения титан-ванадиевых оксидных нанопокрытий на упаковочные материалы из полиэтилена, стекла, металла (стали) и бумаги с использованием таких прекурсоров, как хлорид титана, оксотрихлорид ванадия и вода;</w:t>
            </w:r>
            <w:r w:rsidRPr="00BB58A7">
              <w:br/>
              <w:t>2. Исследование полученных образцов полученных упаковочных материалов с антибактериальным нанопокрытием физико-химическими методами анализа для определения успешности внедрения нанопокрытия на внутреннюю поверхность упаковок;</w:t>
            </w:r>
            <w:r w:rsidRPr="00BB58A7">
              <w:br/>
              <w:t>3. Определение антибактериальных свойств полученных упаковочных материалов с использованием микробиологических методов;</w:t>
            </w:r>
            <w:r w:rsidRPr="00BB58A7">
              <w:br/>
              <w:t>4. Создание и функциональные испытания экспериментальных образцов полиэтиленовой, стеклянной, металлической и бумажной упаковок с улучшенными антибактериальными свойствами.</w:t>
            </w:r>
            <w:r w:rsidRPr="00BB58A7">
              <w:br/>
              <w:t xml:space="preserve">Конечным продуктом после реализации проекта станет технология получения инновационных упаковочных материалов, обладающих улучшенными антибактериальными свойствами, с использованием метода атомно-слоевого осаждения. В качестве прототипа по итогам реализации проекта будут созданы упаковочные материалы из полиэтилена, стекла, металла (стали) и бумаги с антибактериальным титан-ванадиевым оксидным нанопокрытием толщиной в диапазоне от 5 до 30 нм. Температура процесса атомно-слоевого осаждения для получения нанопокрытий на упаковочных материалах из полиэтилена и бумаги составляет до 100С во избежание деградации этих материалов, а на упаковках из стекла и металла (стали) до 200С. Прекурсорами для нанесения антибактериальных титан-ванадиевых оксидных нанопокрытий на упаковочные материалы служат тетрахлорид титана, оксотрихлорид ванадия и вода. Для получения нанопокрытий будет использован подход суперциклов, где последовательно в </w:t>
            </w:r>
            <w:r w:rsidRPr="00BB58A7">
              <w:lastRenderedPageBreak/>
              <w:t>реакционную камеру установки атомно-слоевого осаждения будут напускаться пары используемых реагентов в такой последовательности: тетрахлорид титана-вода-оксотрихлорид ванадия-вода. За один суперцикл к поверхности будет присоединяться 0.12 нм антибактериальной нанопленки, и, соответственно, количество проводимых суперциклов будет зависеть от требуемой толщины нанопокрытия. Перед началом атомно-слоевого осаждения титан-ванадиевых оксидных нанопленок на поверхность упаковочного материала будет наноситься затравочный слой оксида алюминия толщиной примерно 10 нм с использованием метода атомно-слоевого осаждения и таких прекурсоров, как триметилалюминий и вода, с целью улучшения степени адгезии антибактериальной титан-ванадиевой оксидной нанопленки к поверхности упаковочного материала.</w:t>
            </w:r>
            <w:r w:rsidRPr="00BB58A7">
              <w:br/>
              <w:t>К областям применения продукта проекта можно отнести следующие отрасли пищевой промышленности: мясная промышленность, рыбная промышленность, молочная промышленность, промышленность по производству блюд, готовых к потреблению, консервов, промышленность по производству кормов для животных. Также к областям применения относятся оборонная и косметическая промышленность для длительных перевозок и долговременных хранений на складах пищевых продуктов всех видов. Полученные упаковки с высокой антибактериальной эффективностью можно использовать и в косметический промышленности для уничтожения различного рода болезнетворных микроорганизмов, попадающих в косметические продукты.</w:t>
            </w:r>
            <w:r w:rsidRPr="00BB58A7">
              <w:br/>
              <w:t>Потенциальные потребители продукта - новых упаковочных материалов с антибактериальным титан-ванадиевым оксидным нанопокрытием  включают  в себя следующие категории:</w:t>
            </w:r>
            <w:r w:rsidRPr="00BB58A7">
              <w:br/>
              <w:t>1. Производители пищевых продуктов (Производители различных видов пищевых продуктов, таких как мясо, молочные продукты, консервы из фруктов и овощей, кондитерские изделия и т.д., которым требуется высококачественная упаковка для защиты и продления срока годности своей продукции);</w:t>
            </w:r>
            <w:r w:rsidRPr="00BB58A7">
              <w:br/>
              <w:t>2. Розничные торговые сети и супермаркеты (сети продовольственных магазинов заинтересованы в предложении своим клиентам продуктов с длительным сроком годности и гарантированной безопасностью);</w:t>
            </w:r>
            <w:r w:rsidRPr="00BB58A7">
              <w:br/>
              <w:t xml:space="preserve">3. Рестораны и кейтеринговые компании (заведения общественного питания нуждаются в упаковке, которая </w:t>
            </w:r>
            <w:r w:rsidRPr="00BB58A7">
              <w:lastRenderedPageBreak/>
              <w:t>не только обеспечивает сохранность и безопасность продуктов, но и удобна для транспортировки и хранения); </w:t>
            </w:r>
            <w:r w:rsidRPr="00BB58A7">
              <w:br/>
              <w:t>4. Потребители конечных продуктов (конечные потребители, включая домохозяйства и отдельных покупателей, также являются потенциальными пользователями упаковки с антибактериальными свойствами);</w:t>
            </w:r>
            <w:r w:rsidRPr="00BB58A7">
              <w:br/>
              <w:t>5. Производители упаковочного оборудования (компании, специализирующиеся на производстве оборудования для упаковки, также могут быть заинтересованы в данном продукте как в инновационной упаковочной технологии).</w:t>
            </w:r>
          </w:p>
        </w:tc>
      </w:tr>
      <w:tr w:rsidR="001F5007" w14:paraId="219E6E54" w14:textId="77777777">
        <w:tblPrEx>
          <w:tblCellMar>
            <w:top w:w="0" w:type="dxa"/>
            <w:left w:w="0" w:type="dxa"/>
            <w:bottom w:w="0" w:type="dxa"/>
            <w:right w:w="0" w:type="dxa"/>
          </w:tblCellMar>
        </w:tblPrEx>
        <w:trPr>
          <w:trHeight w:val="32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7000E" w14:textId="77777777" w:rsidR="001F5007" w:rsidRDefault="001F500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9D7F4" w14:textId="77777777" w:rsidR="001F5007" w:rsidRDefault="006339B6">
            <w:pPr>
              <w:tabs>
                <w:tab w:val="left" w:pos="414"/>
              </w:tabs>
              <w:jc w:val="center"/>
            </w:pPr>
            <w:r>
              <w:rPr>
                <w:rFonts w:ascii="Times New Roman" w:hAnsi="Times New Roman"/>
                <w:b/>
                <w:bCs/>
                <w:sz w:val="28"/>
                <w:szCs w:val="28"/>
              </w:rPr>
              <w:t>Базовая бизнес</w:t>
            </w:r>
            <w:r>
              <w:rPr>
                <w:rFonts w:ascii="Times New Roman" w:hAnsi="Times New Roman"/>
                <w:b/>
                <w:bCs/>
                <w:sz w:val="28"/>
                <w:szCs w:val="28"/>
              </w:rPr>
              <w:t>-</w:t>
            </w:r>
            <w:r>
              <w:rPr>
                <w:rFonts w:ascii="Times New Roman" w:hAnsi="Times New Roman"/>
                <w:b/>
                <w:bCs/>
                <w:sz w:val="28"/>
                <w:szCs w:val="28"/>
              </w:rPr>
              <w:t xml:space="preserve">идея </w:t>
            </w:r>
          </w:p>
        </w:tc>
      </w:tr>
      <w:tr w:rsidR="001F5007" w14:paraId="0D9D1189" w14:textId="77777777">
        <w:tblPrEx>
          <w:tblCellMar>
            <w:top w:w="0" w:type="dxa"/>
            <w:left w:w="0" w:type="dxa"/>
            <w:bottom w:w="0" w:type="dxa"/>
            <w:right w:w="0" w:type="dxa"/>
          </w:tblCellMar>
        </w:tblPrEx>
        <w:trPr>
          <w:trHeight w:val="215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B5951" w14:textId="77777777" w:rsidR="001F5007" w:rsidRDefault="006339B6">
            <w:pPr>
              <w:keepLines/>
              <w:spacing w:after="0"/>
            </w:pPr>
            <w:r>
              <w:rPr>
                <w:rFonts w:ascii="Times New Roman" w:hAnsi="Times New Roman"/>
                <w:sz w:val="20"/>
                <w:szCs w:val="20"/>
              </w:rPr>
              <w:t>9</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E593C"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 xml:space="preserve">Какой продукт </w:t>
            </w:r>
            <w:r>
              <w:rPr>
                <w:rFonts w:ascii="Times New Roman" w:hAnsi="Times New Roman"/>
                <w:b/>
                <w:bCs/>
                <w:sz w:val="20"/>
                <w:szCs w:val="20"/>
              </w:rPr>
              <w:t>(</w:t>
            </w:r>
            <w:r>
              <w:rPr>
                <w:rFonts w:ascii="Times New Roman" w:hAnsi="Times New Roman"/>
                <w:b/>
                <w:bCs/>
                <w:sz w:val="20"/>
                <w:szCs w:val="20"/>
              </w:rPr>
              <w:t>товар</w:t>
            </w:r>
            <w:r>
              <w:rPr>
                <w:rFonts w:ascii="Times New Roman" w:hAnsi="Times New Roman"/>
                <w:b/>
                <w:bCs/>
                <w:sz w:val="20"/>
                <w:szCs w:val="20"/>
              </w:rPr>
              <w:t xml:space="preserve">/ </w:t>
            </w:r>
            <w:r>
              <w:rPr>
                <w:rFonts w:ascii="Times New Roman" w:hAnsi="Times New Roman"/>
                <w:b/>
                <w:bCs/>
                <w:sz w:val="20"/>
                <w:szCs w:val="20"/>
              </w:rPr>
              <w:t>услуга</w:t>
            </w:r>
            <w:r>
              <w:rPr>
                <w:rFonts w:ascii="Times New Roman" w:hAnsi="Times New Roman"/>
                <w:b/>
                <w:bCs/>
                <w:sz w:val="20"/>
                <w:szCs w:val="20"/>
              </w:rPr>
              <w:t xml:space="preserve">/ </w:t>
            </w:r>
            <w:r>
              <w:rPr>
                <w:rFonts w:ascii="Times New Roman" w:hAnsi="Times New Roman"/>
                <w:b/>
                <w:bCs/>
                <w:sz w:val="20"/>
                <w:szCs w:val="20"/>
              </w:rPr>
              <w:t>устройство</w:t>
            </w:r>
            <w:r>
              <w:rPr>
                <w:rFonts w:ascii="Times New Roman" w:hAnsi="Times New Roman"/>
                <w:b/>
                <w:bCs/>
                <w:sz w:val="20"/>
                <w:szCs w:val="20"/>
              </w:rPr>
              <w:t xml:space="preserve">/ </w:t>
            </w:r>
            <w:r>
              <w:rPr>
                <w:rFonts w:ascii="Times New Roman" w:hAnsi="Times New Roman"/>
                <w:b/>
                <w:bCs/>
                <w:sz w:val="20"/>
                <w:szCs w:val="20"/>
              </w:rPr>
              <w:t>ПО</w:t>
            </w:r>
            <w:r>
              <w:rPr>
                <w:rFonts w:ascii="Times New Roman" w:hAnsi="Times New Roman"/>
                <w:b/>
                <w:bCs/>
                <w:sz w:val="20"/>
                <w:szCs w:val="20"/>
              </w:rPr>
              <w:t xml:space="preserve">/ </w:t>
            </w:r>
            <w:r>
              <w:rPr>
                <w:rFonts w:ascii="Times New Roman" w:hAnsi="Times New Roman"/>
                <w:b/>
                <w:bCs/>
                <w:sz w:val="20"/>
                <w:szCs w:val="20"/>
              </w:rPr>
              <w:t>технология</w:t>
            </w:r>
            <w:r>
              <w:rPr>
                <w:rFonts w:ascii="Times New Roman" w:hAnsi="Times New Roman"/>
                <w:b/>
                <w:bCs/>
                <w:sz w:val="20"/>
                <w:szCs w:val="20"/>
              </w:rPr>
              <w:t xml:space="preserve">/ </w:t>
            </w:r>
            <w:r>
              <w:rPr>
                <w:rFonts w:ascii="Times New Roman" w:hAnsi="Times New Roman"/>
                <w:b/>
                <w:bCs/>
                <w:sz w:val="20"/>
                <w:szCs w:val="20"/>
              </w:rPr>
              <w:t>процесс и т</w:t>
            </w:r>
            <w:r>
              <w:rPr>
                <w:rFonts w:ascii="Times New Roman" w:hAnsi="Times New Roman"/>
                <w:b/>
                <w:bCs/>
                <w:sz w:val="20"/>
                <w:szCs w:val="20"/>
              </w:rPr>
              <w:t>.</w:t>
            </w:r>
            <w:r>
              <w:rPr>
                <w:rFonts w:ascii="Times New Roman" w:hAnsi="Times New Roman"/>
                <w:b/>
                <w:bCs/>
                <w:sz w:val="20"/>
                <w:szCs w:val="20"/>
              </w:rPr>
              <w:t>д</w:t>
            </w:r>
            <w:r>
              <w:rPr>
                <w:rFonts w:ascii="Times New Roman" w:hAnsi="Times New Roman"/>
                <w:b/>
                <w:bCs/>
                <w:sz w:val="20"/>
                <w:szCs w:val="20"/>
              </w:rPr>
              <w:t xml:space="preserve">.) </w:t>
            </w:r>
            <w:r>
              <w:rPr>
                <w:rFonts w:ascii="Times New Roman" w:hAnsi="Times New Roman"/>
                <w:b/>
                <w:bCs/>
                <w:sz w:val="20"/>
                <w:szCs w:val="20"/>
              </w:rPr>
              <w:t>будет продаваться</w:t>
            </w:r>
            <w:r>
              <w:rPr>
                <w:rFonts w:ascii="Times New Roman" w:hAnsi="Times New Roman"/>
                <w:b/>
                <w:bCs/>
                <w:sz w:val="20"/>
                <w:szCs w:val="20"/>
              </w:rPr>
              <w:t>*</w:t>
            </w:r>
          </w:p>
          <w:p w14:paraId="23D2205A" w14:textId="77777777" w:rsidR="001F5007" w:rsidRDefault="001F5007">
            <w:pPr>
              <w:keepLines/>
              <w:spacing w:after="0"/>
              <w:rPr>
                <w:rFonts w:ascii="Times New Roman" w:eastAsia="Times New Roman" w:hAnsi="Times New Roman" w:cs="Times New Roman"/>
                <w:sz w:val="20"/>
                <w:szCs w:val="20"/>
              </w:rPr>
            </w:pPr>
          </w:p>
          <w:p w14:paraId="4F2FD018" w14:textId="77777777" w:rsidR="001F5007" w:rsidRDefault="006339B6">
            <w:pPr>
              <w:keepLines/>
              <w:spacing w:after="0"/>
            </w:pPr>
            <w:r>
              <w:rPr>
                <w:rFonts w:ascii="Times New Roman" w:hAnsi="Times New Roman"/>
                <w:i/>
                <w:iCs/>
                <w:sz w:val="20"/>
                <w:szCs w:val="20"/>
              </w:rPr>
              <w:t>Указывается максимально понятно и емко информация о продукте</w:t>
            </w:r>
            <w:r>
              <w:rPr>
                <w:rFonts w:ascii="Times New Roman" w:hAnsi="Times New Roman"/>
                <w:i/>
                <w:iCs/>
                <w:sz w:val="20"/>
                <w:szCs w:val="20"/>
              </w:rPr>
              <w:t xml:space="preserve">, </w:t>
            </w:r>
            <w:r>
              <w:rPr>
                <w:rFonts w:ascii="Times New Roman" w:hAnsi="Times New Roman"/>
                <w:i/>
                <w:iCs/>
                <w:sz w:val="20"/>
                <w:szCs w:val="20"/>
              </w:rPr>
              <w:t>лежащем в основе стартап</w:t>
            </w:r>
            <w:r>
              <w:rPr>
                <w:rFonts w:ascii="Times New Roman" w:hAnsi="Times New Roman"/>
                <w:i/>
                <w:iCs/>
                <w:sz w:val="20"/>
                <w:szCs w:val="20"/>
              </w:rPr>
              <w:t>-</w:t>
            </w:r>
            <w:r>
              <w:rPr>
                <w:rFonts w:ascii="Times New Roman" w:hAnsi="Times New Roman"/>
                <w:i/>
                <w:iCs/>
                <w:sz w:val="20"/>
                <w:szCs w:val="20"/>
              </w:rPr>
              <w:t>проекта</w:t>
            </w:r>
            <w:r>
              <w:rPr>
                <w:rFonts w:ascii="Times New Roman" w:hAnsi="Times New Roman"/>
                <w:i/>
                <w:iCs/>
                <w:sz w:val="20"/>
                <w:szCs w:val="20"/>
              </w:rPr>
              <w:t xml:space="preserve">, </w:t>
            </w:r>
            <w:r>
              <w:rPr>
                <w:rFonts w:ascii="Times New Roman" w:hAnsi="Times New Roman"/>
                <w:i/>
                <w:iCs/>
                <w:sz w:val="20"/>
                <w:szCs w:val="20"/>
              </w:rPr>
              <w:t>благодаря реализации которого планируется получать основной доход</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F19C8" w14:textId="3078AD59" w:rsidR="001F5007" w:rsidRDefault="00BB58A7">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BB58A7">
              <w:t xml:space="preserve">Конечным продуктом после реализации проекта станет технология получения инновационных упаковочных материалов, обладающих улучшенными антибактериальными свойствами, с использованием метода атомно-слоевого осаждения. В качестве прототипа по итогам реализации проекта будут созданы упаковочные материалы из полиэтилена, стекла, металла (стали) и бумаги с антибактериальным титан-ванадиевым оксидным нанопокрытием толщиной в диапазоне от 5 до 30 нм. Температура процесса атомно-слоевого осаждения для получения нанопокрытий на упаковочных материалах из полиэтилена и бумаги составляет до 100С во избежание деградации этих материалов, а на упаковках из стекла и металла (стали) до 200С. Прекурсорами для нанесения антибактериальных титан-ванадиевых оксидных нанопокрытий на упаковочные материалы служат тетрахлорид титана, оксотрихлорид ванадия и вода. Для получения нанопокрытий будет использован подход суперциклов, где последовательно в реакционную камеру установки атомно-слоевого осаждения будут напускаться пары используемых реагентов в такой последовательности: тетрахлорид титана-вода-оксотрихлорид ванадия-вода. За один суперцикл к поверхности будет присоединяться 0.12 нм антибактериальной нанопленки, и, соответственно, количество проводимых суперциклов будет зависеть от требуемой толщины нанопокрытия. Перед началом атомно-слоевого осаждения титан-ванадиевых оксидных нанопленок на поверхность упаковочного материала будет наноситься затравочный слой оксида алюминия толщиной примерно 10 нм с использованием метода атомно-слоевого осаждения и таких прекурсоров, как триметилалюминий и вода, с целью улучшения степени адгезии антибактериальной титан-ванадиевой оксидной нанопленки к поверхности </w:t>
            </w:r>
            <w:r w:rsidRPr="00BB58A7">
              <w:lastRenderedPageBreak/>
              <w:t>упаковочного материала.</w:t>
            </w:r>
          </w:p>
        </w:tc>
      </w:tr>
      <w:tr w:rsidR="001F5007" w14:paraId="2DB0EA60" w14:textId="77777777">
        <w:tblPrEx>
          <w:tblCellMar>
            <w:top w:w="0" w:type="dxa"/>
            <w:left w:w="0" w:type="dxa"/>
            <w:bottom w:w="0" w:type="dxa"/>
            <w:right w:w="0" w:type="dxa"/>
          </w:tblCellMar>
        </w:tblPrEx>
        <w:trPr>
          <w:trHeight w:val="1786"/>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5C41" w14:textId="77777777" w:rsidR="001F5007" w:rsidRDefault="006339B6">
            <w:pPr>
              <w:widowControl w:val="0"/>
              <w:spacing w:before="278" w:after="0" w:line="240" w:lineRule="auto"/>
              <w:jc w:val="both"/>
            </w:pPr>
            <w:r>
              <w:rPr>
                <w:rFonts w:ascii="Times New Roman" w:hAnsi="Times New Roman"/>
                <w:sz w:val="20"/>
                <w:szCs w:val="20"/>
              </w:rPr>
              <w:lastRenderedPageBreak/>
              <w:t>10</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E1F40" w14:textId="77777777" w:rsidR="001F5007" w:rsidRDefault="006339B6">
            <w:pPr>
              <w:widowControl w:val="0"/>
              <w:spacing w:before="278" w:after="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 xml:space="preserve">Какую и чью </w:t>
            </w:r>
            <w:r>
              <w:rPr>
                <w:rFonts w:ascii="Times New Roman" w:hAnsi="Times New Roman"/>
                <w:b/>
                <w:bCs/>
                <w:sz w:val="20"/>
                <w:szCs w:val="20"/>
              </w:rPr>
              <w:t>(</w:t>
            </w:r>
            <w:r>
              <w:rPr>
                <w:rFonts w:ascii="Times New Roman" w:hAnsi="Times New Roman"/>
                <w:b/>
                <w:bCs/>
                <w:sz w:val="20"/>
                <w:szCs w:val="20"/>
              </w:rPr>
              <w:t>какого типа потребителей</w:t>
            </w:r>
            <w:r>
              <w:rPr>
                <w:rFonts w:ascii="Times New Roman" w:hAnsi="Times New Roman"/>
                <w:b/>
                <w:bCs/>
                <w:sz w:val="20"/>
                <w:szCs w:val="20"/>
              </w:rPr>
              <w:t xml:space="preserve">) </w:t>
            </w:r>
            <w:r>
              <w:rPr>
                <w:rFonts w:ascii="Times New Roman" w:hAnsi="Times New Roman"/>
                <w:b/>
                <w:bCs/>
                <w:sz w:val="20"/>
                <w:szCs w:val="20"/>
              </w:rPr>
              <w:t>проблему решает</w:t>
            </w:r>
            <w:r>
              <w:rPr>
                <w:rFonts w:ascii="Times New Roman" w:hAnsi="Times New Roman"/>
                <w:b/>
                <w:bCs/>
                <w:sz w:val="20"/>
                <w:szCs w:val="20"/>
              </w:rPr>
              <w:t>*</w:t>
            </w:r>
          </w:p>
          <w:p w14:paraId="2B01BAD6" w14:textId="77777777" w:rsidR="001F5007" w:rsidRDefault="001F5007">
            <w:pPr>
              <w:tabs>
                <w:tab w:val="left" w:pos="414"/>
              </w:tabs>
              <w:rPr>
                <w:rFonts w:ascii="Times New Roman" w:eastAsia="Times New Roman" w:hAnsi="Times New Roman" w:cs="Times New Roman"/>
                <w:sz w:val="20"/>
                <w:szCs w:val="20"/>
              </w:rPr>
            </w:pPr>
          </w:p>
          <w:p w14:paraId="7C695C62" w14:textId="77777777" w:rsidR="001F5007" w:rsidRDefault="006339B6">
            <w:pPr>
              <w:tabs>
                <w:tab w:val="left" w:pos="414"/>
              </w:tabs>
            </w:pPr>
            <w:r>
              <w:rPr>
                <w:rFonts w:ascii="Times New Roman" w:hAnsi="Times New Roman"/>
                <w:i/>
                <w:iCs/>
                <w:sz w:val="20"/>
                <w:szCs w:val="20"/>
              </w:rPr>
              <w:t>Указывается максимально и емко информация о проблеме потенциального потребителя</w:t>
            </w:r>
            <w:r>
              <w:rPr>
                <w:rFonts w:ascii="Times New Roman" w:hAnsi="Times New Roman"/>
                <w:i/>
                <w:iCs/>
                <w:sz w:val="20"/>
                <w:szCs w:val="20"/>
              </w:rPr>
              <w:t xml:space="preserve">, </w:t>
            </w:r>
            <w:r>
              <w:rPr>
                <w:rFonts w:ascii="Times New Roman" w:hAnsi="Times New Roman"/>
                <w:i/>
                <w:iCs/>
                <w:sz w:val="20"/>
                <w:szCs w:val="20"/>
              </w:rPr>
              <w:t xml:space="preserve">которую </w:t>
            </w:r>
            <w:r>
              <w:rPr>
                <w:rFonts w:ascii="Times New Roman" w:hAnsi="Times New Roman"/>
                <w:i/>
                <w:iCs/>
                <w:sz w:val="20"/>
                <w:szCs w:val="20"/>
              </w:rPr>
              <w:t>(</w:t>
            </w:r>
            <w:r>
              <w:rPr>
                <w:rFonts w:ascii="Times New Roman" w:hAnsi="Times New Roman"/>
                <w:i/>
                <w:iCs/>
                <w:sz w:val="20"/>
                <w:szCs w:val="20"/>
              </w:rPr>
              <w:t>полностью или частично</w:t>
            </w:r>
            <w:r>
              <w:rPr>
                <w:rFonts w:ascii="Times New Roman" w:hAnsi="Times New Roman"/>
                <w:i/>
                <w:iCs/>
                <w:sz w:val="20"/>
                <w:szCs w:val="20"/>
              </w:rPr>
              <w:t xml:space="preserve">) </w:t>
            </w:r>
            <w:r>
              <w:rPr>
                <w:rFonts w:ascii="Times New Roman" w:hAnsi="Times New Roman"/>
                <w:i/>
                <w:iCs/>
                <w:sz w:val="20"/>
                <w:szCs w:val="20"/>
              </w:rPr>
              <w:t>сможет решить ваш продукт</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A2817" w14:textId="0047A879" w:rsidR="001F5007" w:rsidRDefault="00BB58A7">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BB58A7">
              <w:t>К областям применения продукта проекта можно отнести следующие отрасли пищевой промышленности: мясная промышленность, рыбная промышленность, молочная промышленность, промышленность по производству блюд, готовых к потреблению, консервов, промышленность по производству кормов для животных. Также к областям применения относятся оборонная и косметическая промышленность для длительных перевозок и долговременных хранений на складах пищевых продуктов всех видов. Полученные упаковки с высокой антибактериальной эффективностью можно использовать и в косметический промышленности для уничтожения различного рода болезнетворных микроорганизмов, попадающих в косметические продукты.</w:t>
            </w:r>
          </w:p>
        </w:tc>
      </w:tr>
      <w:tr w:rsidR="001F5007" w14:paraId="0B4C26C1" w14:textId="77777777">
        <w:tblPrEx>
          <w:tblCellMar>
            <w:top w:w="0" w:type="dxa"/>
            <w:left w:w="0" w:type="dxa"/>
            <w:bottom w:w="0" w:type="dxa"/>
            <w:right w:w="0" w:type="dxa"/>
          </w:tblCellMar>
        </w:tblPrEx>
        <w:trPr>
          <w:trHeight w:val="296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C2DA1" w14:textId="77777777" w:rsidR="001F5007" w:rsidRDefault="006339B6">
            <w:r>
              <w:rPr>
                <w:rFonts w:ascii="Times New Roman" w:hAnsi="Times New Roman"/>
                <w:sz w:val="20"/>
                <w:szCs w:val="20"/>
              </w:rPr>
              <w:t>11</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36" w:type="dxa"/>
              <w:bottom w:w="80" w:type="dxa"/>
              <w:right w:w="80" w:type="dxa"/>
            </w:tcMar>
          </w:tcPr>
          <w:p w14:paraId="0F0F61A4" w14:textId="77777777" w:rsidR="001F5007" w:rsidRDefault="006339B6">
            <w:pPr>
              <w:ind w:left="56"/>
              <w:rPr>
                <w:rFonts w:ascii="Times New Roman" w:eastAsia="Times New Roman" w:hAnsi="Times New Roman" w:cs="Times New Roman"/>
                <w:b/>
                <w:bCs/>
                <w:sz w:val="20"/>
                <w:szCs w:val="20"/>
              </w:rPr>
            </w:pPr>
            <w:r>
              <w:rPr>
                <w:rFonts w:ascii="Times New Roman" w:hAnsi="Times New Roman"/>
                <w:b/>
                <w:bCs/>
                <w:sz w:val="20"/>
                <w:szCs w:val="20"/>
              </w:rPr>
              <w:t>Потенциальные потребительские сегменты</w:t>
            </w:r>
            <w:r>
              <w:rPr>
                <w:rFonts w:ascii="Times New Roman" w:hAnsi="Times New Roman"/>
                <w:b/>
                <w:bCs/>
                <w:sz w:val="20"/>
                <w:szCs w:val="20"/>
              </w:rPr>
              <w:t>*</w:t>
            </w:r>
          </w:p>
          <w:p w14:paraId="5C2196A2" w14:textId="77777777" w:rsidR="001F5007" w:rsidRDefault="006339B6">
            <w:pPr>
              <w:widowControl w:val="0"/>
              <w:tabs>
                <w:tab w:val="left" w:pos="230"/>
              </w:tabs>
              <w:spacing w:before="278" w:after="0" w:line="240" w:lineRule="auto"/>
              <w:jc w:val="both"/>
            </w:pPr>
            <w:r>
              <w:rPr>
                <w:rFonts w:ascii="Times New Roman" w:hAnsi="Times New Roman"/>
                <w:i/>
                <w:iCs/>
                <w:sz w:val="20"/>
                <w:szCs w:val="20"/>
              </w:rPr>
              <w:t xml:space="preserve">Указывается краткая информация о потенциальных потребителях с указанием их характеристик </w:t>
            </w:r>
            <w:r>
              <w:rPr>
                <w:rFonts w:ascii="Times New Roman" w:hAnsi="Times New Roman"/>
                <w:i/>
                <w:iCs/>
                <w:sz w:val="20"/>
                <w:szCs w:val="20"/>
              </w:rPr>
              <w:t>(</w:t>
            </w:r>
            <w:r>
              <w:rPr>
                <w:rFonts w:ascii="Times New Roman" w:hAnsi="Times New Roman"/>
                <w:i/>
                <w:iCs/>
                <w:sz w:val="20"/>
                <w:szCs w:val="20"/>
              </w:rPr>
              <w:t xml:space="preserve">детализация предусмотрена в части </w:t>
            </w:r>
            <w:r>
              <w:rPr>
                <w:rFonts w:ascii="Times New Roman" w:hAnsi="Times New Roman"/>
                <w:i/>
                <w:iCs/>
                <w:sz w:val="20"/>
                <w:szCs w:val="20"/>
              </w:rPr>
              <w:t xml:space="preserve">3 </w:t>
            </w:r>
            <w:r>
              <w:rPr>
                <w:rFonts w:ascii="Times New Roman" w:hAnsi="Times New Roman"/>
                <w:i/>
                <w:iCs/>
                <w:sz w:val="20"/>
                <w:szCs w:val="20"/>
              </w:rPr>
              <w:t>данной таблицы</w:t>
            </w:r>
            <w:r>
              <w:rPr>
                <w:rFonts w:ascii="Times New Roman" w:hAnsi="Times New Roman"/>
                <w:i/>
                <w:iCs/>
                <w:sz w:val="20"/>
                <w:szCs w:val="20"/>
              </w:rPr>
              <w:t xml:space="preserve">): </w:t>
            </w:r>
            <w:r>
              <w:rPr>
                <w:rFonts w:ascii="Times New Roman" w:hAnsi="Times New Roman"/>
                <w:i/>
                <w:iCs/>
                <w:sz w:val="20"/>
                <w:szCs w:val="20"/>
              </w:rPr>
              <w:t>для юридических лиц – категория бизнеса</w:t>
            </w:r>
            <w:r>
              <w:rPr>
                <w:rFonts w:ascii="Times New Roman" w:hAnsi="Times New Roman"/>
                <w:i/>
                <w:iCs/>
                <w:sz w:val="20"/>
                <w:szCs w:val="20"/>
              </w:rPr>
              <w:t xml:space="preserve">, </w:t>
            </w:r>
            <w:r>
              <w:rPr>
                <w:rFonts w:ascii="Times New Roman" w:hAnsi="Times New Roman"/>
                <w:i/>
                <w:iCs/>
                <w:sz w:val="20"/>
                <w:szCs w:val="20"/>
              </w:rPr>
              <w:t>отрасль</w:t>
            </w:r>
            <w:r>
              <w:rPr>
                <w:rFonts w:ascii="Times New Roman" w:hAnsi="Times New Roman"/>
                <w:i/>
                <w:iCs/>
                <w:sz w:val="20"/>
                <w:szCs w:val="20"/>
              </w:rPr>
              <w:t xml:space="preserve">, </w:t>
            </w:r>
            <w:r>
              <w:rPr>
                <w:rFonts w:ascii="Times New Roman" w:hAnsi="Times New Roman"/>
                <w:i/>
                <w:iCs/>
                <w:sz w:val="20"/>
                <w:szCs w:val="20"/>
              </w:rPr>
              <w:t>и т</w:t>
            </w:r>
            <w:r>
              <w:rPr>
                <w:rFonts w:ascii="Times New Roman" w:hAnsi="Times New Roman"/>
                <w:i/>
                <w:iCs/>
                <w:sz w:val="20"/>
                <w:szCs w:val="20"/>
              </w:rPr>
              <w:t>.</w:t>
            </w:r>
            <w:r>
              <w:rPr>
                <w:rFonts w:ascii="Times New Roman" w:hAnsi="Times New Roman"/>
                <w:i/>
                <w:iCs/>
                <w:sz w:val="20"/>
                <w:szCs w:val="20"/>
              </w:rPr>
              <w:t>д</w:t>
            </w:r>
            <w:r>
              <w:rPr>
                <w:rFonts w:ascii="Times New Roman" w:hAnsi="Times New Roman"/>
                <w:i/>
                <w:iCs/>
                <w:sz w:val="20"/>
                <w:szCs w:val="20"/>
              </w:rPr>
              <w:t xml:space="preserve">.; </w:t>
            </w:r>
            <w:r>
              <w:rPr>
                <w:rFonts w:ascii="Times New Roman" w:hAnsi="Times New Roman"/>
                <w:i/>
                <w:iCs/>
                <w:sz w:val="20"/>
                <w:szCs w:val="20"/>
              </w:rPr>
              <w:t>для физических лиц – демографические данные</w:t>
            </w:r>
            <w:r>
              <w:rPr>
                <w:rFonts w:ascii="Times New Roman" w:hAnsi="Times New Roman"/>
                <w:i/>
                <w:iCs/>
                <w:sz w:val="20"/>
                <w:szCs w:val="20"/>
              </w:rPr>
              <w:t xml:space="preserve">, </w:t>
            </w:r>
            <w:r>
              <w:rPr>
                <w:rFonts w:ascii="Times New Roman" w:hAnsi="Times New Roman"/>
                <w:i/>
                <w:iCs/>
                <w:sz w:val="20"/>
                <w:szCs w:val="20"/>
              </w:rPr>
              <w:t>вкусы</w:t>
            </w:r>
            <w:r>
              <w:rPr>
                <w:rFonts w:ascii="Times New Roman" w:hAnsi="Times New Roman"/>
                <w:i/>
                <w:iCs/>
                <w:sz w:val="20"/>
                <w:szCs w:val="20"/>
              </w:rPr>
              <w:t xml:space="preserve">, </w:t>
            </w:r>
            <w:r>
              <w:rPr>
                <w:rFonts w:ascii="Times New Roman" w:hAnsi="Times New Roman"/>
                <w:i/>
                <w:iCs/>
                <w:sz w:val="20"/>
                <w:szCs w:val="20"/>
              </w:rPr>
              <w:t>уро</w:t>
            </w:r>
            <w:r>
              <w:rPr>
                <w:rFonts w:ascii="Times New Roman" w:hAnsi="Times New Roman"/>
                <w:i/>
                <w:iCs/>
                <w:sz w:val="20"/>
                <w:szCs w:val="20"/>
              </w:rPr>
              <w:t>вень образования</w:t>
            </w:r>
            <w:r>
              <w:rPr>
                <w:rFonts w:ascii="Times New Roman" w:hAnsi="Times New Roman"/>
                <w:i/>
                <w:iCs/>
                <w:sz w:val="20"/>
                <w:szCs w:val="20"/>
              </w:rPr>
              <w:t xml:space="preserve">, </w:t>
            </w:r>
            <w:r>
              <w:rPr>
                <w:rFonts w:ascii="Times New Roman" w:hAnsi="Times New Roman"/>
                <w:i/>
                <w:iCs/>
                <w:sz w:val="20"/>
                <w:szCs w:val="20"/>
              </w:rPr>
              <w:t>уровень потребления и т</w:t>
            </w:r>
            <w:r>
              <w:rPr>
                <w:rFonts w:ascii="Times New Roman" w:hAnsi="Times New Roman"/>
                <w:i/>
                <w:iCs/>
                <w:sz w:val="20"/>
                <w:szCs w:val="20"/>
              </w:rPr>
              <w:t>.</w:t>
            </w:r>
            <w:r>
              <w:rPr>
                <w:rFonts w:ascii="Times New Roman" w:hAnsi="Times New Roman"/>
                <w:i/>
                <w:iCs/>
                <w:sz w:val="20"/>
                <w:szCs w:val="20"/>
              </w:rPr>
              <w:t>д</w:t>
            </w:r>
            <w:r>
              <w:rPr>
                <w:rFonts w:ascii="Times New Roman" w:hAnsi="Times New Roman"/>
                <w:i/>
                <w:iCs/>
                <w:sz w:val="20"/>
                <w:szCs w:val="20"/>
              </w:rPr>
              <w:t xml:space="preserve">.; </w:t>
            </w:r>
            <w:r>
              <w:rPr>
                <w:rFonts w:ascii="Times New Roman" w:hAnsi="Times New Roman"/>
                <w:i/>
                <w:iCs/>
                <w:sz w:val="20"/>
                <w:szCs w:val="20"/>
              </w:rPr>
              <w:t>географическое расположение потребителей</w:t>
            </w:r>
            <w:r>
              <w:rPr>
                <w:rFonts w:ascii="Times New Roman" w:hAnsi="Times New Roman"/>
                <w:i/>
                <w:iCs/>
                <w:sz w:val="20"/>
                <w:szCs w:val="20"/>
              </w:rPr>
              <w:t xml:space="preserve">, </w:t>
            </w:r>
            <w:r>
              <w:rPr>
                <w:rFonts w:ascii="Times New Roman" w:hAnsi="Times New Roman"/>
                <w:i/>
                <w:iCs/>
                <w:sz w:val="20"/>
                <w:szCs w:val="20"/>
              </w:rPr>
              <w:t xml:space="preserve">сектор рынка </w:t>
            </w:r>
            <w:r>
              <w:rPr>
                <w:rFonts w:ascii="Times New Roman" w:hAnsi="Times New Roman"/>
                <w:i/>
                <w:iCs/>
                <w:sz w:val="20"/>
                <w:szCs w:val="20"/>
              </w:rPr>
              <w:t xml:space="preserve">(B2B, B2C </w:t>
            </w:r>
            <w:r>
              <w:rPr>
                <w:rFonts w:ascii="Times New Roman" w:hAnsi="Times New Roman"/>
                <w:i/>
                <w:iCs/>
                <w:sz w:val="20"/>
                <w:szCs w:val="20"/>
              </w:rPr>
              <w:t>и др</w:t>
            </w:r>
            <w:r>
              <w:rPr>
                <w:rFonts w:ascii="Times New Roman" w:hAnsi="Times New Roman"/>
                <w:i/>
                <w:iCs/>
                <w:sz w:val="20"/>
                <w:szCs w:val="20"/>
              </w:rPr>
              <w:t>.)</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CBEB0" w14:textId="5B1ECD59"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t>Р</w:t>
            </w:r>
            <w:r w:rsidRPr="00DE73EA">
              <w:t>азрабатываемая в проекте технология актуальна для рынка B2B и B2G.</w:t>
            </w:r>
            <w:r w:rsidRPr="00DE73EA">
              <w:br/>
              <w:t>Основные сегменты рынка, которых может заинтересовать технология получения антибактериальной упаковки:</w:t>
            </w:r>
            <w:r w:rsidRPr="00DE73EA">
              <w:br/>
              <w:t>1. Производители пищевых продуктов: Крупные и малые производители пищевых товаров, такие как молочные продукты, мясные продукты, закуски, производители консервов из фруктов и овощей, могут заинтересоваться упаковкой с антибактериальными свойствами для продления срока годности своей продукции и обеспечения безопасности для потребителей;</w:t>
            </w:r>
            <w:r w:rsidRPr="00DE73EA">
              <w:br/>
              <w:t>2. Фармацевтическая промышленность: Компании, производящие медицинские препараты и товары народного потребления, также могут заинтересоваться технологией получения антибактериальной упаковки с целью продления срока годности и защиты продукции от неблагоприятного воздействия внешних факторов;</w:t>
            </w:r>
            <w:r w:rsidRPr="00DE73EA">
              <w:br/>
              <w:t>3. Сфера общественного питания и кейтеринг: Рестораны, кафе, столовые, а также услуги кейтеринга могут воспользоваться упаковкой с антибактериальными свойствами для обеспечения безопасности и увеличения срока годности блюд и пищевых продуктов при транспортировке и хранении;</w:t>
            </w:r>
            <w:r w:rsidRPr="00DE73EA">
              <w:br/>
              <w:t xml:space="preserve">4. Медицинская отрасль: Компании, занимающиеся производством медицинских инструментов и оборудования, также могут заинтересоваться технологией получения антибактериальной упаковки </w:t>
            </w:r>
            <w:r w:rsidRPr="00DE73EA">
              <w:lastRenderedPageBreak/>
              <w:t>для защиты и сохранения стерильности своей продукции;</w:t>
            </w:r>
            <w:r w:rsidRPr="00DE73EA">
              <w:br/>
              <w:t>5. Потребители: Конечные потребители, включая домохозяйства и индивидуальных покупателей, также могут предпочесть продукцию, упакованную в упаковку с антибактериальными свойствами, как более безопасную.</w:t>
            </w:r>
          </w:p>
        </w:tc>
      </w:tr>
      <w:tr w:rsidR="001F5007" w14:paraId="5B673F17" w14:textId="77777777">
        <w:tblPrEx>
          <w:tblCellMar>
            <w:top w:w="0" w:type="dxa"/>
            <w:left w:w="0" w:type="dxa"/>
            <w:bottom w:w="0" w:type="dxa"/>
            <w:right w:w="0" w:type="dxa"/>
          </w:tblCellMar>
        </w:tblPrEx>
        <w:trPr>
          <w:trHeight w:val="230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7722A" w14:textId="77777777" w:rsidR="001F5007" w:rsidRDefault="006339B6">
            <w:pPr>
              <w:keepLines/>
              <w:widowControl w:val="0"/>
              <w:tabs>
                <w:tab w:val="left" w:pos="170"/>
              </w:tabs>
              <w:spacing w:before="278" w:after="0" w:line="240" w:lineRule="auto"/>
              <w:jc w:val="both"/>
            </w:pPr>
            <w:r>
              <w:rPr>
                <w:rFonts w:ascii="Times New Roman" w:hAnsi="Times New Roman"/>
                <w:sz w:val="20"/>
                <w:szCs w:val="20"/>
              </w:rPr>
              <w:lastRenderedPageBreak/>
              <w:t>12</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3A4" w14:textId="77777777" w:rsidR="001F5007" w:rsidRDefault="006339B6">
            <w:pPr>
              <w:keepLines/>
              <w:widowControl w:val="0"/>
              <w:tabs>
                <w:tab w:val="left" w:pos="170"/>
              </w:tabs>
              <w:spacing w:before="278" w:after="0" w:line="240" w:lineRule="auto"/>
              <w:rPr>
                <w:rFonts w:ascii="Times New Roman" w:eastAsia="Times New Roman" w:hAnsi="Times New Roman" w:cs="Times New Roman"/>
                <w:b/>
                <w:bCs/>
                <w:sz w:val="20"/>
                <w:szCs w:val="20"/>
              </w:rPr>
            </w:pPr>
            <w:r>
              <w:rPr>
                <w:rFonts w:ascii="Times New Roman" w:hAnsi="Times New Roman"/>
                <w:b/>
                <w:bCs/>
                <w:sz w:val="20"/>
                <w:szCs w:val="20"/>
              </w:rPr>
              <w:t>На основе какого научно</w:t>
            </w:r>
            <w:r>
              <w:rPr>
                <w:rFonts w:ascii="Times New Roman" w:hAnsi="Times New Roman"/>
                <w:b/>
                <w:bCs/>
                <w:sz w:val="20"/>
                <w:szCs w:val="20"/>
              </w:rPr>
              <w:t>-</w:t>
            </w:r>
            <w:r>
              <w:rPr>
                <w:rFonts w:ascii="Times New Roman" w:hAnsi="Times New Roman"/>
                <w:b/>
                <w:bCs/>
                <w:sz w:val="20"/>
                <w:szCs w:val="20"/>
              </w:rPr>
              <w:t>технического решения и</w:t>
            </w:r>
            <w:r>
              <w:rPr>
                <w:rFonts w:ascii="Times New Roman" w:hAnsi="Times New Roman"/>
                <w:b/>
                <w:bCs/>
                <w:sz w:val="20"/>
                <w:szCs w:val="20"/>
              </w:rPr>
              <w:t>/</w:t>
            </w:r>
            <w:r>
              <w:rPr>
                <w:rFonts w:ascii="Times New Roman" w:hAnsi="Times New Roman"/>
                <w:b/>
                <w:bCs/>
                <w:sz w:val="20"/>
                <w:szCs w:val="20"/>
              </w:rPr>
              <w:t xml:space="preserve">или результата будет создан продукт </w:t>
            </w:r>
            <w:r>
              <w:rPr>
                <w:rFonts w:ascii="Times New Roman" w:hAnsi="Times New Roman"/>
                <w:b/>
                <w:bCs/>
                <w:sz w:val="20"/>
                <w:szCs w:val="20"/>
              </w:rPr>
              <w:t>(</w:t>
            </w:r>
            <w:r>
              <w:rPr>
                <w:rFonts w:ascii="Times New Roman" w:hAnsi="Times New Roman"/>
                <w:b/>
                <w:bCs/>
                <w:sz w:val="20"/>
                <w:szCs w:val="20"/>
              </w:rPr>
              <w:t xml:space="preserve">с указанием использования собственных или </w:t>
            </w:r>
            <w:r>
              <w:rPr>
                <w:rFonts w:ascii="Times New Roman" w:hAnsi="Times New Roman"/>
                <w:b/>
                <w:bCs/>
                <w:sz w:val="20"/>
                <w:szCs w:val="20"/>
              </w:rPr>
              <w:t>существующих разработок</w:t>
            </w:r>
            <w:r>
              <w:rPr>
                <w:rFonts w:ascii="Times New Roman" w:hAnsi="Times New Roman"/>
                <w:b/>
                <w:bCs/>
                <w:sz w:val="20"/>
                <w:szCs w:val="20"/>
              </w:rPr>
              <w:t>)*</w:t>
            </w:r>
          </w:p>
          <w:p w14:paraId="37F24EC4" w14:textId="77777777" w:rsidR="001F5007" w:rsidRDefault="001F5007">
            <w:pPr>
              <w:keepLines/>
              <w:widowControl w:val="0"/>
              <w:tabs>
                <w:tab w:val="left" w:pos="170"/>
              </w:tabs>
              <w:spacing w:before="278" w:after="0" w:line="240" w:lineRule="auto"/>
              <w:rPr>
                <w:rFonts w:ascii="Times New Roman" w:eastAsia="Times New Roman" w:hAnsi="Times New Roman" w:cs="Times New Roman"/>
                <w:b/>
                <w:bCs/>
                <w:sz w:val="20"/>
                <w:szCs w:val="20"/>
              </w:rPr>
            </w:pPr>
          </w:p>
          <w:p w14:paraId="65C473EB" w14:textId="77777777" w:rsidR="001F5007" w:rsidRDefault="006339B6">
            <w:pPr>
              <w:keepLines/>
              <w:tabs>
                <w:tab w:val="left" w:pos="170"/>
              </w:tabs>
              <w:spacing w:after="0"/>
            </w:pPr>
            <w:r>
              <w:rPr>
                <w:rFonts w:ascii="Times New Roman" w:hAnsi="Times New Roman"/>
                <w:i/>
                <w:iCs/>
                <w:sz w:val="20"/>
                <w:szCs w:val="20"/>
              </w:rPr>
              <w:t>Указывается необходимый перечень научно</w:t>
            </w:r>
            <w:r>
              <w:rPr>
                <w:rFonts w:ascii="Times New Roman" w:hAnsi="Times New Roman"/>
                <w:i/>
                <w:iCs/>
                <w:sz w:val="20"/>
                <w:szCs w:val="20"/>
              </w:rPr>
              <w:t>-</w:t>
            </w:r>
            <w:r>
              <w:rPr>
                <w:rFonts w:ascii="Times New Roman" w:hAnsi="Times New Roman"/>
                <w:i/>
                <w:iCs/>
                <w:sz w:val="20"/>
                <w:szCs w:val="20"/>
              </w:rPr>
              <w:t>технических решений с их кратким описанием для создания и выпуска на рынок продукта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D97C" w14:textId="3D73B913" w:rsidR="001F5007" w:rsidRDefault="00BB58A7">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BB58A7">
              <w:t>Для создания</w:t>
            </w:r>
            <w:r>
              <w:t xml:space="preserve"> </w:t>
            </w:r>
            <w:r w:rsidRPr="00BB58A7">
              <w:t>технологии создания упаковочных материалов с антибактериальным нанопокрытием для длительного хранения продуктов питания, будет использован метод атомно-слоевого осаждения. Этот метод позволяет создавать тонкие слои материала на молекулярном уровне, улучшая их свойства.</w:t>
            </w:r>
          </w:p>
        </w:tc>
      </w:tr>
      <w:tr w:rsidR="001F5007" w14:paraId="7F89C824" w14:textId="77777777">
        <w:tblPrEx>
          <w:tblCellMar>
            <w:top w:w="0" w:type="dxa"/>
            <w:left w:w="0" w:type="dxa"/>
            <w:bottom w:w="0" w:type="dxa"/>
            <w:right w:w="0" w:type="dxa"/>
          </w:tblCellMar>
        </w:tblPrEx>
        <w:trPr>
          <w:trHeight w:val="255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C356A" w14:textId="77777777" w:rsidR="001F5007" w:rsidRDefault="006339B6">
            <w:pPr>
              <w:tabs>
                <w:tab w:val="left" w:pos="414"/>
              </w:tabs>
            </w:pPr>
            <w:r>
              <w:rPr>
                <w:rFonts w:ascii="Times New Roman" w:hAnsi="Times New Roman"/>
                <w:sz w:val="20"/>
                <w:szCs w:val="20"/>
              </w:rPr>
              <w:t>13</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9F81A" w14:textId="77777777" w:rsidR="001F5007" w:rsidRDefault="006339B6">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Бизнес</w:t>
            </w:r>
            <w:r>
              <w:rPr>
                <w:rFonts w:ascii="Times New Roman" w:hAnsi="Times New Roman"/>
                <w:b/>
                <w:bCs/>
                <w:sz w:val="20"/>
                <w:szCs w:val="20"/>
              </w:rPr>
              <w:t>-</w:t>
            </w:r>
            <w:r>
              <w:rPr>
                <w:rFonts w:ascii="Times New Roman" w:hAnsi="Times New Roman"/>
                <w:b/>
                <w:bCs/>
                <w:sz w:val="20"/>
                <w:szCs w:val="20"/>
              </w:rPr>
              <w:t>модель</w:t>
            </w:r>
            <w:r>
              <w:rPr>
                <w:rFonts w:ascii="Times New Roman" w:hAnsi="Times New Roman"/>
                <w:b/>
                <w:bCs/>
                <w:sz w:val="20"/>
                <w:szCs w:val="20"/>
              </w:rPr>
              <w:t>*</w:t>
            </w:r>
          </w:p>
          <w:p w14:paraId="113FDA0F" w14:textId="77777777" w:rsidR="001F5007" w:rsidRDefault="006339B6">
            <w:pPr>
              <w:tabs>
                <w:tab w:val="left" w:pos="414"/>
              </w:tabs>
            </w:pPr>
            <w:r>
              <w:rPr>
                <w:rFonts w:ascii="Times New Roman" w:hAnsi="Times New Roman"/>
                <w:i/>
                <w:iCs/>
                <w:sz w:val="20"/>
                <w:szCs w:val="20"/>
              </w:rPr>
              <w:t>Указывается кратко описание способа</w:t>
            </w:r>
            <w:r>
              <w:rPr>
                <w:rFonts w:ascii="Times New Roman" w:hAnsi="Times New Roman"/>
                <w:i/>
                <w:iCs/>
                <w:sz w:val="20"/>
                <w:szCs w:val="20"/>
              </w:rPr>
              <w:t xml:space="preserve">, </w:t>
            </w:r>
            <w:r>
              <w:rPr>
                <w:rFonts w:ascii="Times New Roman" w:hAnsi="Times New Roman"/>
                <w:i/>
                <w:iCs/>
                <w:sz w:val="20"/>
                <w:szCs w:val="20"/>
              </w:rPr>
              <w:t xml:space="preserve">который планируется использовать для </w:t>
            </w:r>
            <w:r>
              <w:rPr>
                <w:rFonts w:ascii="Times New Roman" w:hAnsi="Times New Roman"/>
                <w:i/>
                <w:iCs/>
                <w:sz w:val="20"/>
                <w:szCs w:val="20"/>
              </w:rPr>
              <w:t>создания ценности и получения прибыли</w:t>
            </w:r>
            <w:r>
              <w:rPr>
                <w:rFonts w:ascii="Times New Roman" w:hAnsi="Times New Roman"/>
                <w:i/>
                <w:iCs/>
                <w:sz w:val="20"/>
                <w:szCs w:val="20"/>
              </w:rPr>
              <w:t xml:space="preserve">, </w:t>
            </w:r>
            <w:r>
              <w:rPr>
                <w:rFonts w:ascii="Times New Roman" w:hAnsi="Times New Roman"/>
                <w:i/>
                <w:iCs/>
                <w:sz w:val="20"/>
                <w:szCs w:val="20"/>
              </w:rPr>
              <w:t>в том числе</w:t>
            </w:r>
            <w:r>
              <w:rPr>
                <w:rFonts w:ascii="Times New Roman" w:hAnsi="Times New Roman"/>
                <w:i/>
                <w:iCs/>
                <w:sz w:val="20"/>
                <w:szCs w:val="20"/>
              </w:rPr>
              <w:t xml:space="preserve">, </w:t>
            </w:r>
            <w:r>
              <w:rPr>
                <w:rFonts w:ascii="Times New Roman" w:hAnsi="Times New Roman"/>
                <w:i/>
                <w:iCs/>
                <w:sz w:val="20"/>
                <w:szCs w:val="20"/>
              </w:rPr>
              <w:t>как планируется выстраивать отношения с потребителями и поставщиками</w:t>
            </w:r>
            <w:r>
              <w:rPr>
                <w:rFonts w:ascii="Times New Roman" w:hAnsi="Times New Roman"/>
                <w:i/>
                <w:iCs/>
                <w:sz w:val="20"/>
                <w:szCs w:val="20"/>
              </w:rPr>
              <w:t xml:space="preserve">, </w:t>
            </w:r>
            <w:r>
              <w:rPr>
                <w:rFonts w:ascii="Times New Roman" w:hAnsi="Times New Roman"/>
                <w:i/>
                <w:iCs/>
                <w:sz w:val="20"/>
                <w:szCs w:val="20"/>
              </w:rPr>
              <w:t>способы привлечения финансовых и иных ресурсов</w:t>
            </w:r>
            <w:r>
              <w:rPr>
                <w:rFonts w:ascii="Times New Roman" w:hAnsi="Times New Roman"/>
                <w:i/>
                <w:iCs/>
                <w:sz w:val="20"/>
                <w:szCs w:val="20"/>
              </w:rPr>
              <w:t xml:space="preserve">, </w:t>
            </w:r>
            <w:r>
              <w:rPr>
                <w:rFonts w:ascii="Times New Roman" w:hAnsi="Times New Roman"/>
                <w:i/>
                <w:iCs/>
                <w:sz w:val="20"/>
                <w:szCs w:val="20"/>
              </w:rPr>
              <w:t>какие каналы продвижения и сбыта продукта планируется использовать и развивать</w:t>
            </w:r>
            <w:r>
              <w:rPr>
                <w:rFonts w:ascii="Times New Roman" w:hAnsi="Times New Roman"/>
                <w:i/>
                <w:iCs/>
                <w:sz w:val="20"/>
                <w:szCs w:val="20"/>
              </w:rPr>
              <w:t xml:space="preserve">, </w:t>
            </w:r>
            <w:r>
              <w:rPr>
                <w:rFonts w:ascii="Times New Roman" w:hAnsi="Times New Roman"/>
                <w:i/>
                <w:iCs/>
                <w:sz w:val="20"/>
                <w:szCs w:val="20"/>
              </w:rPr>
              <w:t>и т</w:t>
            </w:r>
            <w:r>
              <w:rPr>
                <w:rFonts w:ascii="Times New Roman" w:hAnsi="Times New Roman"/>
                <w:i/>
                <w:iCs/>
                <w:sz w:val="20"/>
                <w:szCs w:val="20"/>
              </w:rPr>
              <w:t>.</w:t>
            </w:r>
            <w:r>
              <w:rPr>
                <w:rFonts w:ascii="Times New Roman" w:hAnsi="Times New Roman"/>
                <w:i/>
                <w:iCs/>
                <w:sz w:val="20"/>
                <w:szCs w:val="20"/>
              </w:rPr>
              <w:t>д</w:t>
            </w:r>
            <w:r>
              <w:rPr>
                <w:rFonts w:ascii="Times New Roman" w:hAnsi="Times New Roman"/>
                <w:i/>
                <w:iCs/>
                <w:sz w:val="20"/>
                <w:szCs w:val="20"/>
              </w:rPr>
              <w:t>.</w:t>
            </w:r>
            <w:r>
              <w:rPr>
                <w:rFonts w:ascii="Times New Roman" w:hAnsi="Times New Roman"/>
                <w:i/>
                <w:iCs/>
                <w:sz w:val="20"/>
                <w:szCs w:val="20"/>
              </w:rPr>
              <w:t xml:space="preserve">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D3868" w14:textId="7AB1A3F2"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B2B, B2G</w:t>
            </w:r>
          </w:p>
        </w:tc>
      </w:tr>
      <w:tr w:rsidR="001F5007" w14:paraId="29ACABC1" w14:textId="77777777">
        <w:tblPrEx>
          <w:tblCellMar>
            <w:top w:w="0" w:type="dxa"/>
            <w:left w:w="0" w:type="dxa"/>
            <w:bottom w:w="0" w:type="dxa"/>
            <w:right w:w="0" w:type="dxa"/>
          </w:tblCellMar>
        </w:tblPrEx>
        <w:trPr>
          <w:trHeight w:val="86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00F87" w14:textId="77777777" w:rsidR="001F5007" w:rsidRDefault="006339B6">
            <w:pPr>
              <w:tabs>
                <w:tab w:val="left" w:pos="414"/>
              </w:tabs>
            </w:pPr>
            <w:r>
              <w:rPr>
                <w:rFonts w:ascii="Times New Roman" w:hAnsi="Times New Roman"/>
                <w:sz w:val="20"/>
                <w:szCs w:val="20"/>
              </w:rPr>
              <w:t>14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09106" w14:textId="77777777" w:rsidR="001F5007" w:rsidRDefault="006339B6">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Основные конкуренты</w:t>
            </w:r>
            <w:r>
              <w:rPr>
                <w:rFonts w:ascii="Times New Roman" w:hAnsi="Times New Roman"/>
                <w:b/>
                <w:bCs/>
                <w:sz w:val="20"/>
                <w:szCs w:val="20"/>
              </w:rPr>
              <w:t>*</w:t>
            </w:r>
          </w:p>
          <w:p w14:paraId="0AF86B00" w14:textId="77777777" w:rsidR="001F5007" w:rsidRDefault="006339B6">
            <w:pPr>
              <w:tabs>
                <w:tab w:val="left" w:pos="414"/>
              </w:tabs>
            </w:pPr>
            <w:r>
              <w:rPr>
                <w:rFonts w:ascii="Times New Roman" w:hAnsi="Times New Roman"/>
                <w:i/>
                <w:iCs/>
                <w:sz w:val="20"/>
                <w:szCs w:val="20"/>
              </w:rPr>
              <w:t xml:space="preserve">Кратко указываются основные конкуренты </w:t>
            </w:r>
            <w:r>
              <w:rPr>
                <w:rFonts w:ascii="Times New Roman" w:hAnsi="Times New Roman"/>
                <w:i/>
                <w:iCs/>
                <w:sz w:val="20"/>
                <w:szCs w:val="20"/>
              </w:rPr>
              <w:t>(</w:t>
            </w:r>
            <w:r>
              <w:rPr>
                <w:rFonts w:ascii="Times New Roman" w:hAnsi="Times New Roman"/>
                <w:i/>
                <w:iCs/>
                <w:sz w:val="20"/>
                <w:szCs w:val="20"/>
              </w:rPr>
              <w:t xml:space="preserve">не менее </w:t>
            </w:r>
            <w:r>
              <w:rPr>
                <w:rFonts w:ascii="Times New Roman" w:hAnsi="Times New Roman"/>
                <w:i/>
                <w:iCs/>
                <w:sz w:val="20"/>
                <w:szCs w:val="20"/>
              </w:rPr>
              <w:t>5)</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8DFA" w14:textId="558E86F0"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В качестве прямых аналогов предлагаемой в проекте технологии можно привести:</w:t>
            </w:r>
            <w:r w:rsidRPr="00DE73EA">
              <w:br/>
              <w:t xml:space="preserve">1. Технология, предложенная в источнике [S.H. Othman et. al. "Antimicrobial activity of TiO2 nanoparticle-coated film for potential food packaging applications", International Journal of Photoenergy, Engineering, 02.04.2014, DOI:10.1155/2014/945930, с.1-6], заключающаяся в получении суспензии из наночастиц TiO2 и нанесении ее на внутреннюю поверхность упаковочной пленки из полиэтилена низкой плотности. Полученную суспензию наносят на упаковочный материал вручную, а затем сушат на воздухе в течение 10 минут. Считается, что покрытие из наночастиц TiO2, благодаря фотокаталитическим и бактерицидным свойствам, способствует увеличению срока хранения продуктов питания в упаковочных материалах. Проведенные антибактериальные тесты показали, что данное покрытие позволило почти вдвое снизить количество внесенных в упаковочный материал с листом салата микроорганизмов штамма E.coli. Недостатками предложенной технологии по сравнению </w:t>
            </w:r>
            <w:r w:rsidRPr="00DE73EA">
              <w:lastRenderedPageBreak/>
              <w:t xml:space="preserve">с предлагаемой нами является: 1) Плохая адгезия материала к субстрату и вследствие этого недолговечность покрытия, в отличие от АСО, в основе которого лежит технология поэтапного наращивания пленки с использованием поверхностных химических реакций, что дает такие преимущества, как долговечность, высокая эффективность покрытия, возможность покрывать как плоские, так и объемные материалы; 2) Небезопасность. Вследствие отсутствия адгезии материала к субстрату с течением времени из пленки начнут высвобождаться частицы оксида титана, что приведет к их попаданию в упакованный пищевой продукт. Этого можно избежать при использовании технологии АСО, так как на поверхности упаковочного материала образуется равномерная нанопленка, которая не деградирует со временем и вероятность попадания (диффузия) ионов металлов в упакованный материал (пищевой продукт) здесь минимизируется; 3) Неравномерность и неконформность покрытия, так как на упаковочный материал наносится суспензия наночастиц, находящихся в органическом растворителе, который затем испаряется. В АСО происходит равномерное осаждение нанопленок на образцы с контролем их состава на атомарном уровне, а в случае легирования оксида титана ионами других атомов оно происходит прецизионно; 4) Невозможность получения упаковочных материалов с антибактериальным покрытием партиями, вследствие сложности осуществления нанесения данного покрытия на большое количество образцов одновременно в технологическом плане, так как это делается вручную, и связанная с этим неэкономичность процесса. Напротив, в технологии атомно-слоевого осаждения размеры реактора можно регулировать и подстраивать под конкретную задачу, и от этого не пострадает качество нанопленки. Данная особенность технологии делает ее экономичной и легко коммерциализуемой, вследствие возможности одновременно покрывать целую партию образцов, в том числе разного размера за одну операцию, что приводит к снижению затрат; 5) Использование ультрафиолетового излучения для активации фотокаталитических (ФК), а следовательно, и бактерицидных свойств TiO2, который в видимой области солнечного спектра проявляет невысокую ФК- активность, и соответственно, невысокую антибактериальную эффективность. Легирование оксида титана ионами металлов, к примеру, ванадия позволяет сместить область активации TiO2 в видимую область спектра и активировать его антибактериальные свойства при солнечном свете. </w:t>
            </w:r>
            <w:r w:rsidRPr="00DE73EA">
              <w:br/>
              <w:t xml:space="preserve">2. По технологии, предложенной в патенте [JP 10095468 A] предлагается изготовление методом химического осаждения из газовой фазы пленки диоксида титана, </w:t>
            </w:r>
            <w:r w:rsidRPr="00DE73EA">
              <w:lastRenderedPageBreak/>
              <w:t xml:space="preserve">обладающего кристаллической структурой, путем высокотемпературного разложения металлорганических соединений титана, в частности, алкоксидов (тетраизопропилата титана, TTIP) при температурах в диапазоне 300-400 °С. Температура перехода в газовую фазу самих металлорганических прекурсоров титана, использующихся в данной разработке, составляет в диапазоне 70-150 °С. Авторы разработки отмечают, что антибактериальными свойствами обладает TiO2, ориентированный по направлениям 101 и 110. Авторы приводят примеры получения данного материала на поверхности нержавеющей стали и термоустойчивого стекла. Пищевой контейнер изготавливается из полиэтилена методом литья в заготовленную форму, затем внутренняя часть контейнера обклеивается листами нержавеющей стали, куда нанесена антибактериальная пленка диоксида титана, а также контейнер включает в себя ультрафиолетовую лампу, которая периодически включается для активации бактерицидных свойств диоксида титана, помогая активно генерировать электронно-дырочные пары, являющиеся эффективными окислителями органических загрязнителей (бактерий и тд.). Недостатками данного способа является: 1) необходимость контролировать ориентацию пленки TiO2, а также необходимость получать кристаллическую пленку, тогда как в предлагаемом нами способе получена аморфная пленка, обладающая превосходными антибактериальными пленками; 2) ограниченный выбор подложки (субстрата) для получения пленки на его поверхности, вследствие высоких температур процесса нанесения пленки; невозможность наносить пленки на непосредственно пластиковые, полипропиленовые и полиэтиленовые материалы, подвергающиеся деструкции при температурах выше 90-100 °С; 3) использование металлорганических реагентов, легко подвергающихся разложению, будучи еще в контейнере, тогда как в предлагаемом нами способе используются устойчивые галогенидные соединения в качестве прекурсоров, а также необходимость перевода в газовую фазу использующихся прекурсоров путем нагревания в диапазоне температур 70-150 °С, тогда как предложенные в нашем способе тетрахлорид титана и оксотрихлорид ванадия обладают достаточным давлением насыщенных паров при комнатной температуре; 4) сложная конструкция контейнера (необходимость этапа приклеивания антибактериального агента в контейнер, а также необходимость использования ультрафиолетовой лампы), что усложняет процесс его коммерциализации; 5) Использование ультрафиолетового излучения для активации фотокаталитических (ФК), а следовательно, и </w:t>
            </w:r>
            <w:r w:rsidRPr="00DE73EA">
              <w:lastRenderedPageBreak/>
              <w:t xml:space="preserve">бактерицидных свойств TiO2, который в видимой области солнечного спектра проявляет невысокую ФК- активность, и соответственно, невысокую антибактериальную эффективность. Легирование оксида титана ионами металлов, к примеру, ванадия позволяет сместить область активации TiO2 в видимую область спектра и активировать его антибактериальные свойства при солнечном свете. </w:t>
            </w:r>
            <w:r w:rsidRPr="00DE73EA">
              <w:br/>
              <w:t>3. В технологии, предложенной в проекте [US 20200205403 A1], описан способ получения упаковочного материала из антибактериальной нанопленки на основе наночастиц серебра с целью увеличения срока хранения пищевой продукции, включающий в себя несколько этапов: приготовление водной суспензии из наночастиц глины и серебра; выдерживание полученной смеси в печи при 80 °С в течение 2-3 часов для испарения воды; смешивание полученных наночастиц с определенным количеством полиэтилена низкой плотности (LDPE); пропускание полученной смеси через экструдер для получения конечной нанокомпозитной пленки. Проведенные антибактериальные тесты указывают на эффективность полученного нанокомпозита по отношению к бактерии Vibrio parahaemolytics. Недостатками предложенного способа является многостадийность процесса, усложняющая его масштабируемость и коммерциализуемость; дороговизна, вследствие использования серебра в качестве антибактериального агента; риск снижения антибактериальной эффективности по истечении времени за счет потери наночастиц серебра из состава упаковки, а также связанная с этим фактом недолговечность покрытия.</w:t>
            </w:r>
          </w:p>
        </w:tc>
      </w:tr>
      <w:tr w:rsidR="001F5007" w14:paraId="5C12FB80" w14:textId="77777777">
        <w:tblPrEx>
          <w:tblCellMar>
            <w:top w:w="0" w:type="dxa"/>
            <w:left w:w="0" w:type="dxa"/>
            <w:bottom w:w="0" w:type="dxa"/>
            <w:right w:w="0" w:type="dxa"/>
          </w:tblCellMar>
        </w:tblPrEx>
        <w:trPr>
          <w:trHeight w:val="158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CF5F" w14:textId="77777777" w:rsidR="001F5007" w:rsidRDefault="006339B6">
            <w:pPr>
              <w:tabs>
                <w:tab w:val="left" w:pos="414"/>
              </w:tabs>
            </w:pPr>
            <w:r>
              <w:rPr>
                <w:rFonts w:ascii="Times New Roman" w:hAnsi="Times New Roman"/>
                <w:sz w:val="20"/>
                <w:szCs w:val="20"/>
              </w:rPr>
              <w:lastRenderedPageBreak/>
              <w:t>15</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5B8E" w14:textId="77777777" w:rsidR="001F5007" w:rsidRDefault="006339B6">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Ценностное предложение</w:t>
            </w:r>
            <w:r>
              <w:rPr>
                <w:rFonts w:ascii="Times New Roman" w:hAnsi="Times New Roman"/>
                <w:b/>
                <w:bCs/>
                <w:sz w:val="20"/>
                <w:szCs w:val="20"/>
              </w:rPr>
              <w:t>*</w:t>
            </w:r>
          </w:p>
          <w:p w14:paraId="0D9253F2" w14:textId="77777777" w:rsidR="001F5007" w:rsidRDefault="006339B6">
            <w:pPr>
              <w:tabs>
                <w:tab w:val="left" w:pos="414"/>
              </w:tabs>
            </w:pPr>
            <w:r>
              <w:rPr>
                <w:rFonts w:ascii="Times New Roman" w:hAnsi="Times New Roman"/>
                <w:i/>
                <w:iCs/>
                <w:sz w:val="20"/>
                <w:szCs w:val="20"/>
              </w:rPr>
              <w:t>Формулируется объяснение</w:t>
            </w:r>
            <w:r>
              <w:rPr>
                <w:rFonts w:ascii="Times New Roman" w:hAnsi="Times New Roman"/>
                <w:i/>
                <w:iCs/>
                <w:sz w:val="20"/>
                <w:szCs w:val="20"/>
              </w:rPr>
              <w:t xml:space="preserve">, </w:t>
            </w:r>
            <w:r>
              <w:rPr>
                <w:rFonts w:ascii="Times New Roman" w:hAnsi="Times New Roman"/>
                <w:i/>
                <w:iCs/>
                <w:sz w:val="20"/>
                <w:szCs w:val="20"/>
              </w:rPr>
              <w:t>почему клиенты должны вести дела с вами</w:t>
            </w:r>
            <w:r>
              <w:rPr>
                <w:rFonts w:ascii="Times New Roman" w:hAnsi="Times New Roman"/>
                <w:i/>
                <w:iCs/>
                <w:sz w:val="20"/>
                <w:szCs w:val="20"/>
              </w:rPr>
              <w:t xml:space="preserve">, </w:t>
            </w:r>
            <w:r>
              <w:rPr>
                <w:rFonts w:ascii="Times New Roman" w:hAnsi="Times New Roman"/>
                <w:i/>
                <w:iCs/>
                <w:sz w:val="20"/>
                <w:szCs w:val="20"/>
              </w:rPr>
              <w:t>а не с вашими конкурентами</w:t>
            </w:r>
            <w:r>
              <w:rPr>
                <w:rFonts w:ascii="Times New Roman" w:hAnsi="Times New Roman"/>
                <w:i/>
                <w:iCs/>
                <w:sz w:val="20"/>
                <w:szCs w:val="20"/>
              </w:rPr>
              <w:t xml:space="preserve">, </w:t>
            </w:r>
            <w:r>
              <w:rPr>
                <w:rFonts w:ascii="Times New Roman" w:hAnsi="Times New Roman"/>
                <w:i/>
                <w:iCs/>
                <w:sz w:val="20"/>
                <w:szCs w:val="20"/>
              </w:rPr>
              <w:t xml:space="preserve">и с самого начала делает очевидными </w:t>
            </w:r>
            <w:r>
              <w:rPr>
                <w:rFonts w:ascii="Times New Roman" w:hAnsi="Times New Roman"/>
                <w:i/>
                <w:iCs/>
                <w:sz w:val="20"/>
                <w:szCs w:val="20"/>
              </w:rPr>
              <w:t>преимущества ваших продуктов или услуг</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B1A0B" w14:textId="433EE05B" w:rsidR="001F5007" w:rsidRDefault="00DE73EA" w:rsidP="00DE73EA">
            <w:pPr>
              <w:widowControl w:val="0"/>
              <w:tabs>
                <w:tab w:val="left" w:pos="432"/>
                <w:tab w:val="left" w:pos="720"/>
                <w:tab w:val="left" w:pos="1440"/>
                <w:tab w:val="left" w:pos="2160"/>
                <w:tab w:val="left" w:pos="2880"/>
                <w:tab w:val="left" w:pos="3600"/>
                <w:tab w:val="left" w:pos="4320"/>
              </w:tabs>
              <w:spacing w:after="0" w:line="240" w:lineRule="auto"/>
              <w:jc w:val="both"/>
            </w:pPr>
            <w:r w:rsidRPr="00DE73EA">
              <w:t>1. Улучшенные антибактериальные свойства: Получаемые упаковки обладают способностью предотвращать рост и размножение бактерий на своей поверхности, что обеспечивает дополнительную защиту продуктов питания и повышает их безопасность для потребителей;</w:t>
            </w:r>
            <w:r w:rsidRPr="00DE73EA">
              <w:br/>
              <w:t>2. Технологическая инновация: Применение атомно-слоевого осаждения для нанесения антибактериального нанопокрытия является технологической инновацией, обеспечивающей высокую эффективность и равномерное покрытие поверхности упаковки, а также высокую степень адгезии нанопокрытия к поверхности упаковки, что исключает попадание компонентов покрытия в упакованную пищу;</w:t>
            </w:r>
            <w:r w:rsidRPr="00DE73EA">
              <w:br/>
              <w:t>3. Экологическая безопасность: Материалы, используемые для производства упаковки, обладают низкой токсичностью и безопасны для контакта с пищевыми продуктами, что соответствует современным требованиям экологической безопасности;</w:t>
            </w:r>
            <w:r w:rsidRPr="00DE73EA">
              <w:br/>
              <w:t xml:space="preserve">4. Повышенное потребительское доверие: </w:t>
            </w:r>
            <w:r w:rsidRPr="00DE73EA">
              <w:lastRenderedPageBreak/>
              <w:t>Антибактериальная упаковка может повысить уровень доверия потребителей к продукту и его производителю, учитывая повышенное внимание общества к вопросам безопасности пищевых продуктов и гигиены;</w:t>
            </w:r>
            <w:r w:rsidRPr="00DE73EA">
              <w:br/>
              <w:t>5. Уменьшение затрат на утилизацию: Увеличение срока годности продуктов с помощью антибактериальной упаковки может снизить количество выбрасываемых продуктов, что в свою очередь уменьшит затраты на их утилизацию и сократит неблагоприятное экологическое воздействие. Поскольку получаемые упаковочные материалы с антибактериальным нанопокрытием можно использовать многоразово, также уменьшаются затраты на утилизацию использованных упаковочных материалов, что также сократит неблагоприятное воздействие на экологию.</w:t>
            </w:r>
          </w:p>
        </w:tc>
      </w:tr>
      <w:tr w:rsidR="001F5007" w14:paraId="440810E9" w14:textId="77777777">
        <w:tblPrEx>
          <w:tblCellMar>
            <w:top w:w="0" w:type="dxa"/>
            <w:left w:w="0" w:type="dxa"/>
            <w:bottom w:w="0" w:type="dxa"/>
            <w:right w:w="0" w:type="dxa"/>
          </w:tblCellMar>
        </w:tblPrEx>
        <w:trPr>
          <w:trHeight w:val="383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73FBB" w14:textId="77777777" w:rsidR="001F5007" w:rsidRDefault="006339B6">
            <w:pPr>
              <w:keepLines/>
              <w:spacing w:after="0"/>
            </w:pPr>
            <w:r>
              <w:rPr>
                <w:rFonts w:ascii="Times New Roman" w:hAnsi="Times New Roman"/>
                <w:sz w:val="20"/>
                <w:szCs w:val="20"/>
              </w:rPr>
              <w:lastRenderedPageBreak/>
              <w:t>16</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C7CB"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 xml:space="preserve">Обоснование реализуемости </w:t>
            </w:r>
            <w:r>
              <w:rPr>
                <w:rFonts w:ascii="Times New Roman" w:hAnsi="Times New Roman"/>
                <w:b/>
                <w:bCs/>
                <w:sz w:val="20"/>
                <w:szCs w:val="20"/>
              </w:rPr>
              <w:t>(</w:t>
            </w:r>
            <w:r>
              <w:rPr>
                <w:rFonts w:ascii="Times New Roman" w:hAnsi="Times New Roman"/>
                <w:b/>
                <w:bCs/>
                <w:sz w:val="20"/>
                <w:szCs w:val="20"/>
              </w:rPr>
              <w:t>устойчивости</w:t>
            </w:r>
            <w:r>
              <w:rPr>
                <w:rFonts w:ascii="Times New Roman" w:hAnsi="Times New Roman"/>
                <w:b/>
                <w:bCs/>
                <w:sz w:val="20"/>
                <w:szCs w:val="20"/>
              </w:rPr>
              <w:t xml:space="preserve">) </w:t>
            </w:r>
            <w:r>
              <w:rPr>
                <w:rFonts w:ascii="Times New Roman" w:hAnsi="Times New Roman"/>
                <w:b/>
                <w:bCs/>
                <w:sz w:val="20"/>
                <w:szCs w:val="20"/>
              </w:rPr>
              <w:t xml:space="preserve">бизнеса </w:t>
            </w:r>
            <w:r>
              <w:rPr>
                <w:rFonts w:ascii="Times New Roman" w:hAnsi="Times New Roman"/>
                <w:b/>
                <w:bCs/>
                <w:sz w:val="20"/>
                <w:szCs w:val="20"/>
              </w:rPr>
              <w:t>(</w:t>
            </w:r>
            <w:r>
              <w:rPr>
                <w:rFonts w:ascii="Times New Roman" w:hAnsi="Times New Roman"/>
                <w:b/>
                <w:bCs/>
                <w:sz w:val="20"/>
                <w:szCs w:val="20"/>
              </w:rPr>
              <w:t xml:space="preserve">конкурентные преимущества </w:t>
            </w:r>
            <w:r>
              <w:rPr>
                <w:rFonts w:ascii="Times New Roman" w:hAnsi="Times New Roman"/>
                <w:b/>
                <w:bCs/>
                <w:sz w:val="20"/>
                <w:szCs w:val="20"/>
              </w:rPr>
              <w:t>(</w:t>
            </w:r>
            <w:r>
              <w:rPr>
                <w:rFonts w:ascii="Times New Roman" w:hAnsi="Times New Roman"/>
                <w:b/>
                <w:bCs/>
                <w:sz w:val="20"/>
                <w:szCs w:val="20"/>
              </w:rPr>
              <w:t>включая наличие уникальных РИД</w:t>
            </w:r>
            <w:r>
              <w:rPr>
                <w:rFonts w:ascii="Times New Roman" w:hAnsi="Times New Roman"/>
                <w:b/>
                <w:bCs/>
                <w:sz w:val="20"/>
                <w:szCs w:val="20"/>
              </w:rPr>
              <w:t xml:space="preserve">, </w:t>
            </w:r>
            <w:r>
              <w:rPr>
                <w:rFonts w:ascii="Times New Roman" w:hAnsi="Times New Roman"/>
                <w:b/>
                <w:bCs/>
                <w:sz w:val="20"/>
                <w:szCs w:val="20"/>
              </w:rPr>
              <w:t>действующих индустриальных партнеров</w:t>
            </w:r>
            <w:r>
              <w:rPr>
                <w:rFonts w:ascii="Times New Roman" w:hAnsi="Times New Roman"/>
                <w:b/>
                <w:bCs/>
                <w:sz w:val="20"/>
                <w:szCs w:val="20"/>
              </w:rPr>
              <w:t xml:space="preserve">, </w:t>
            </w:r>
            <w:r>
              <w:rPr>
                <w:rFonts w:ascii="Times New Roman" w:hAnsi="Times New Roman"/>
                <w:b/>
                <w:bCs/>
                <w:sz w:val="20"/>
                <w:szCs w:val="20"/>
              </w:rPr>
              <w:t>доступ к ограниченным ресурсам и т</w:t>
            </w:r>
            <w:r>
              <w:rPr>
                <w:rFonts w:ascii="Times New Roman" w:hAnsi="Times New Roman"/>
                <w:b/>
                <w:bCs/>
                <w:sz w:val="20"/>
                <w:szCs w:val="20"/>
              </w:rPr>
              <w:t>.</w:t>
            </w:r>
            <w:r>
              <w:rPr>
                <w:rFonts w:ascii="Times New Roman" w:hAnsi="Times New Roman"/>
                <w:b/>
                <w:bCs/>
                <w:sz w:val="20"/>
                <w:szCs w:val="20"/>
              </w:rPr>
              <w:t>д</w:t>
            </w:r>
            <w:r>
              <w:rPr>
                <w:rFonts w:ascii="Times New Roman" w:hAnsi="Times New Roman"/>
                <w:b/>
                <w:bCs/>
                <w:sz w:val="20"/>
                <w:szCs w:val="20"/>
                <w:lang w:val="it-IT"/>
              </w:rPr>
              <w:t xml:space="preserve">.); </w:t>
            </w:r>
            <w:r>
              <w:rPr>
                <w:rFonts w:ascii="Times New Roman" w:hAnsi="Times New Roman"/>
                <w:b/>
                <w:bCs/>
                <w:sz w:val="20"/>
                <w:szCs w:val="20"/>
              </w:rPr>
              <w:t>дефицит</w:t>
            </w:r>
            <w:r>
              <w:rPr>
                <w:rFonts w:ascii="Times New Roman" w:hAnsi="Times New Roman"/>
                <w:b/>
                <w:bCs/>
                <w:sz w:val="20"/>
                <w:szCs w:val="20"/>
              </w:rPr>
              <w:t xml:space="preserve">, </w:t>
            </w:r>
            <w:r>
              <w:rPr>
                <w:rFonts w:ascii="Times New Roman" w:hAnsi="Times New Roman"/>
                <w:b/>
                <w:bCs/>
                <w:sz w:val="20"/>
                <w:szCs w:val="20"/>
              </w:rPr>
              <w:t>дешевизна</w:t>
            </w:r>
            <w:r>
              <w:rPr>
                <w:rFonts w:ascii="Times New Roman" w:hAnsi="Times New Roman"/>
                <w:b/>
                <w:bCs/>
                <w:sz w:val="20"/>
                <w:szCs w:val="20"/>
              </w:rPr>
              <w:t xml:space="preserve">, </w:t>
            </w:r>
            <w:r>
              <w:rPr>
                <w:rFonts w:ascii="Times New Roman" w:hAnsi="Times New Roman"/>
                <w:b/>
                <w:bCs/>
                <w:sz w:val="20"/>
                <w:szCs w:val="20"/>
              </w:rPr>
              <w:t>уникальность и т</w:t>
            </w:r>
            <w:r>
              <w:rPr>
                <w:rFonts w:ascii="Times New Roman" w:hAnsi="Times New Roman"/>
                <w:b/>
                <w:bCs/>
                <w:sz w:val="20"/>
                <w:szCs w:val="20"/>
              </w:rPr>
              <w:t>.</w:t>
            </w:r>
            <w:r>
              <w:rPr>
                <w:rFonts w:ascii="Times New Roman" w:hAnsi="Times New Roman"/>
                <w:b/>
                <w:bCs/>
                <w:sz w:val="20"/>
                <w:szCs w:val="20"/>
              </w:rPr>
              <w:t>п</w:t>
            </w:r>
            <w:r>
              <w:rPr>
                <w:rFonts w:ascii="Times New Roman" w:hAnsi="Times New Roman"/>
                <w:b/>
                <w:bCs/>
                <w:sz w:val="20"/>
                <w:szCs w:val="20"/>
              </w:rPr>
              <w:t>.)</w:t>
            </w:r>
          </w:p>
          <w:p w14:paraId="74518EEF"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77E55F02" w14:textId="77777777" w:rsidR="001F5007" w:rsidRDefault="001F5007">
            <w:pPr>
              <w:keepLines/>
              <w:spacing w:after="0"/>
              <w:rPr>
                <w:rFonts w:ascii="Times New Roman" w:eastAsia="Times New Roman" w:hAnsi="Times New Roman" w:cs="Times New Roman"/>
                <w:sz w:val="20"/>
                <w:szCs w:val="20"/>
              </w:rPr>
            </w:pPr>
          </w:p>
          <w:p w14:paraId="357AB70E" w14:textId="77777777" w:rsidR="001F5007" w:rsidRDefault="006339B6">
            <w:pPr>
              <w:keepLines/>
              <w:spacing w:after="0"/>
            </w:pPr>
            <w:r>
              <w:rPr>
                <w:rFonts w:ascii="Times New Roman" w:hAnsi="Times New Roman"/>
                <w:i/>
                <w:iCs/>
                <w:sz w:val="20"/>
                <w:szCs w:val="20"/>
              </w:rPr>
              <w:t>Приведите аргументы в пользу реализуемости бизнес</w:t>
            </w:r>
            <w:r>
              <w:rPr>
                <w:rFonts w:ascii="Times New Roman" w:hAnsi="Times New Roman"/>
                <w:i/>
                <w:iCs/>
                <w:sz w:val="20"/>
                <w:szCs w:val="20"/>
              </w:rPr>
              <w:t>-</w:t>
            </w:r>
            <w:r>
              <w:rPr>
                <w:rFonts w:ascii="Times New Roman" w:hAnsi="Times New Roman"/>
                <w:i/>
                <w:iCs/>
                <w:sz w:val="20"/>
                <w:szCs w:val="20"/>
              </w:rPr>
              <w:t>идеи</w:t>
            </w:r>
            <w:r>
              <w:rPr>
                <w:rFonts w:ascii="Times New Roman" w:hAnsi="Times New Roman"/>
                <w:i/>
                <w:iCs/>
                <w:sz w:val="20"/>
                <w:szCs w:val="20"/>
              </w:rPr>
              <w:t xml:space="preserve">, </w:t>
            </w:r>
            <w:r>
              <w:rPr>
                <w:rFonts w:ascii="Times New Roman" w:hAnsi="Times New Roman"/>
                <w:i/>
                <w:iCs/>
                <w:sz w:val="20"/>
                <w:szCs w:val="20"/>
              </w:rPr>
              <w:t>в чем ее полезность и востребованность продукта по сравнению с другими продуктами на рынке</w:t>
            </w:r>
            <w:r>
              <w:rPr>
                <w:rFonts w:ascii="Times New Roman" w:hAnsi="Times New Roman"/>
                <w:i/>
                <w:iCs/>
                <w:sz w:val="20"/>
                <w:szCs w:val="20"/>
              </w:rPr>
              <w:t xml:space="preserve">, </w:t>
            </w:r>
            <w:r>
              <w:rPr>
                <w:rFonts w:ascii="Times New Roman" w:hAnsi="Times New Roman"/>
                <w:i/>
                <w:iCs/>
                <w:sz w:val="20"/>
                <w:szCs w:val="20"/>
              </w:rPr>
              <w:t>чем обос</w:t>
            </w:r>
            <w:r>
              <w:rPr>
                <w:rFonts w:ascii="Times New Roman" w:hAnsi="Times New Roman"/>
                <w:i/>
                <w:iCs/>
                <w:sz w:val="20"/>
                <w:szCs w:val="20"/>
              </w:rPr>
              <w:t>новывается потенциальная прибыльность бизнеса</w:t>
            </w:r>
            <w:r>
              <w:rPr>
                <w:rFonts w:ascii="Times New Roman" w:hAnsi="Times New Roman"/>
                <w:i/>
                <w:iCs/>
                <w:sz w:val="20"/>
                <w:szCs w:val="20"/>
              </w:rPr>
              <w:t xml:space="preserve">, </w:t>
            </w:r>
            <w:r>
              <w:rPr>
                <w:rFonts w:ascii="Times New Roman" w:hAnsi="Times New Roman"/>
                <w:i/>
                <w:iCs/>
                <w:sz w:val="20"/>
                <w:szCs w:val="20"/>
              </w:rPr>
              <w:t>насколько будет бизнес устойчивым</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14972" w14:textId="77777777" w:rsidR="00DE73EA" w:rsidRPr="00DE73EA"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Реализуемость и устойчивость нашего бизнеса обосновываются следующими факторами:</w:t>
            </w:r>
          </w:p>
          <w:p w14:paraId="1A7B4B92" w14:textId="3970BAA4" w:rsidR="00DE73EA" w:rsidRPr="00DE73EA"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1. Уникальная технология: Наш метод атомно-слоевого осаждения позволяет создавать материалы с улучшенными антибактериальными свойствами. Эта уникальность обеспечивает нас конкурентным преимуществом, так как не многие компании могут предложить аналогичные продукты.</w:t>
            </w:r>
          </w:p>
          <w:p w14:paraId="3FCD5A25" w14:textId="070EF082" w:rsidR="001F5007"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2. Сотрудничество с индустриальными партнерами: Мы имеем стратегические партнерства с ведущими компаниями в медицинской и биотехнологической отраслях.</w:t>
            </w:r>
          </w:p>
        </w:tc>
      </w:tr>
      <w:tr w:rsidR="001F5007" w14:paraId="74874EC5" w14:textId="77777777">
        <w:tblPrEx>
          <w:tblCellMar>
            <w:top w:w="0" w:type="dxa"/>
            <w:left w:w="0" w:type="dxa"/>
            <w:bottom w:w="0" w:type="dxa"/>
            <w:right w:w="0" w:type="dxa"/>
          </w:tblCellMar>
        </w:tblPrEx>
        <w:trPr>
          <w:trHeight w:val="40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A1D3" w14:textId="77777777" w:rsidR="001F5007" w:rsidRDefault="001F500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5D3B2" w14:textId="77777777" w:rsidR="001F5007" w:rsidRDefault="006339B6">
            <w:pPr>
              <w:jc w:val="center"/>
            </w:pPr>
            <w:r>
              <w:rPr>
                <w:rFonts w:ascii="Times New Roman" w:hAnsi="Times New Roman"/>
                <w:b/>
                <w:bCs/>
                <w:sz w:val="28"/>
                <w:szCs w:val="28"/>
              </w:rPr>
              <w:t>Характеристика будущего продукта</w:t>
            </w:r>
          </w:p>
        </w:tc>
      </w:tr>
      <w:tr w:rsidR="001F5007" w14:paraId="57461D08" w14:textId="77777777">
        <w:tblPrEx>
          <w:tblCellMar>
            <w:top w:w="0" w:type="dxa"/>
            <w:left w:w="0" w:type="dxa"/>
            <w:bottom w:w="0" w:type="dxa"/>
            <w:right w:w="0" w:type="dxa"/>
          </w:tblCellMar>
        </w:tblPrEx>
        <w:trPr>
          <w:trHeight w:val="191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5C61E" w14:textId="77777777" w:rsidR="001F5007" w:rsidRDefault="006339B6">
            <w:pPr>
              <w:widowControl w:val="0"/>
              <w:spacing w:after="0"/>
            </w:pPr>
            <w:r>
              <w:rPr>
                <w:rFonts w:ascii="Times New Roman" w:hAnsi="Times New Roman"/>
                <w:sz w:val="20"/>
                <w:szCs w:val="20"/>
              </w:rPr>
              <w:t>17</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2BC3" w14:textId="77777777" w:rsidR="001F5007" w:rsidRDefault="006339B6">
            <w:pPr>
              <w:widowControl w:val="0"/>
              <w:spacing w:after="0"/>
              <w:rPr>
                <w:rFonts w:ascii="Times New Roman" w:eastAsia="Times New Roman" w:hAnsi="Times New Roman" w:cs="Times New Roman"/>
                <w:b/>
                <w:bCs/>
                <w:sz w:val="20"/>
                <w:szCs w:val="20"/>
              </w:rPr>
            </w:pPr>
            <w:r>
              <w:rPr>
                <w:rFonts w:ascii="Times New Roman" w:hAnsi="Times New Roman"/>
                <w:b/>
                <w:bCs/>
                <w:sz w:val="20"/>
                <w:szCs w:val="20"/>
              </w:rPr>
              <w:t>Основные технические параметры</w:t>
            </w:r>
            <w:r>
              <w:rPr>
                <w:rFonts w:ascii="Times New Roman" w:hAnsi="Times New Roman"/>
                <w:b/>
                <w:bCs/>
                <w:sz w:val="20"/>
                <w:szCs w:val="20"/>
              </w:rPr>
              <w:t xml:space="preserve">, </w:t>
            </w:r>
            <w:r>
              <w:rPr>
                <w:rFonts w:ascii="Times New Roman" w:hAnsi="Times New Roman"/>
                <w:b/>
                <w:bCs/>
                <w:sz w:val="20"/>
                <w:szCs w:val="20"/>
              </w:rPr>
              <w:t>включая обоснование соответствия идеи</w:t>
            </w:r>
            <w:r>
              <w:rPr>
                <w:rFonts w:ascii="Times New Roman" w:hAnsi="Times New Roman"/>
                <w:b/>
                <w:bCs/>
                <w:sz w:val="20"/>
                <w:szCs w:val="20"/>
              </w:rPr>
              <w:t>/</w:t>
            </w:r>
            <w:r>
              <w:rPr>
                <w:rFonts w:ascii="Times New Roman" w:hAnsi="Times New Roman"/>
                <w:b/>
                <w:bCs/>
                <w:sz w:val="20"/>
                <w:szCs w:val="20"/>
              </w:rPr>
              <w:t xml:space="preserve">задела тематическому направлению </w:t>
            </w:r>
            <w:r>
              <w:rPr>
                <w:rFonts w:ascii="Times New Roman" w:hAnsi="Times New Roman"/>
                <w:b/>
                <w:bCs/>
                <w:sz w:val="20"/>
                <w:szCs w:val="20"/>
              </w:rPr>
              <w:t>(</w:t>
            </w:r>
            <w:r>
              <w:rPr>
                <w:rFonts w:ascii="Times New Roman" w:hAnsi="Times New Roman"/>
                <w:b/>
                <w:bCs/>
                <w:sz w:val="20"/>
                <w:szCs w:val="20"/>
              </w:rPr>
              <w:t>лоту</w:t>
            </w:r>
            <w:r>
              <w:rPr>
                <w:rFonts w:ascii="Times New Roman" w:hAnsi="Times New Roman"/>
                <w:b/>
                <w:bCs/>
                <w:sz w:val="20"/>
                <w:szCs w:val="20"/>
              </w:rPr>
              <w:t>)*</w:t>
            </w:r>
          </w:p>
          <w:p w14:paraId="7E11C0E3" w14:textId="77777777" w:rsidR="001F5007" w:rsidRDefault="001F5007">
            <w:pPr>
              <w:widowControl w:val="0"/>
              <w:spacing w:after="0"/>
              <w:rPr>
                <w:rFonts w:ascii="Times New Roman" w:eastAsia="Times New Roman" w:hAnsi="Times New Roman" w:cs="Times New Roman"/>
                <w:sz w:val="20"/>
                <w:szCs w:val="20"/>
              </w:rPr>
            </w:pPr>
          </w:p>
          <w:p w14:paraId="0A21B7A2" w14:textId="77777777" w:rsidR="001F5007" w:rsidRDefault="006339B6">
            <w:pPr>
              <w:widowControl w:val="0"/>
              <w:spacing w:after="0"/>
            </w:pPr>
            <w:r>
              <w:rPr>
                <w:rFonts w:ascii="Times New Roman" w:hAnsi="Times New Roman"/>
                <w:i/>
                <w:iCs/>
                <w:sz w:val="20"/>
                <w:szCs w:val="20"/>
              </w:rPr>
              <w:t>Необходимо привести основные технические параметры продукта</w:t>
            </w:r>
            <w:r>
              <w:rPr>
                <w:rFonts w:ascii="Times New Roman" w:hAnsi="Times New Roman"/>
                <w:i/>
                <w:iCs/>
                <w:sz w:val="20"/>
                <w:szCs w:val="20"/>
              </w:rPr>
              <w:t xml:space="preserve">, </w:t>
            </w:r>
            <w:r>
              <w:rPr>
                <w:rFonts w:ascii="Times New Roman" w:hAnsi="Times New Roman"/>
                <w:i/>
                <w:iCs/>
                <w:sz w:val="20"/>
                <w:szCs w:val="20"/>
              </w:rPr>
              <w:t>которые обеспечивают их конкурентоспособность и соответствуют выбранному тематическому направлению</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74268" w14:textId="2EFF004E" w:rsidR="00DE73EA" w:rsidRPr="00DE73EA" w:rsidRDefault="00DE73EA" w:rsidP="00DE73EA">
            <w:pPr>
              <w:widowControl w:val="0"/>
              <w:numPr>
                <w:ilvl w:val="0"/>
                <w:numId w:val="1"/>
              </w:numPr>
              <w:tabs>
                <w:tab w:val="left" w:pos="432"/>
                <w:tab w:val="left" w:pos="720"/>
                <w:tab w:val="left" w:pos="1440"/>
                <w:tab w:val="left" w:pos="2160"/>
                <w:tab w:val="left" w:pos="2880"/>
                <w:tab w:val="left" w:pos="3600"/>
                <w:tab w:val="left" w:pos="4320"/>
              </w:tabs>
              <w:spacing w:after="0" w:line="240" w:lineRule="auto"/>
              <w:jc w:val="both"/>
            </w:pPr>
            <w:r w:rsidRPr="00DE73EA">
              <w:t xml:space="preserve">Толщина и структура материала: Мы создаем материалы с ультратонкими слоями, что обеспечивает выдающиеся </w:t>
            </w:r>
            <w:r w:rsidR="002C32CF">
              <w:t>функциональные</w:t>
            </w:r>
            <w:r w:rsidRPr="00DE73EA">
              <w:t xml:space="preserve"> свойства.</w:t>
            </w:r>
          </w:p>
          <w:p w14:paraId="03CB98AE" w14:textId="77777777" w:rsidR="00DE73EA" w:rsidRPr="00DE73EA" w:rsidRDefault="00DE73EA" w:rsidP="00DE73EA">
            <w:pPr>
              <w:widowControl w:val="0"/>
              <w:numPr>
                <w:ilvl w:val="0"/>
                <w:numId w:val="1"/>
              </w:numPr>
              <w:tabs>
                <w:tab w:val="left" w:pos="432"/>
                <w:tab w:val="left" w:pos="720"/>
                <w:tab w:val="left" w:pos="1440"/>
                <w:tab w:val="left" w:pos="2160"/>
                <w:tab w:val="left" w:pos="2880"/>
                <w:tab w:val="left" w:pos="3600"/>
                <w:tab w:val="left" w:pos="4320"/>
              </w:tabs>
              <w:spacing w:after="0" w:line="240" w:lineRule="auto"/>
              <w:jc w:val="both"/>
            </w:pPr>
            <w:r w:rsidRPr="00DE73EA">
              <w:t>Антимикробная активность: Наши материалы обладают способностью эффективно предотвращать развитие инфекций благодаря использованию нанотехнологий.</w:t>
            </w:r>
          </w:p>
          <w:p w14:paraId="34ACF94B" w14:textId="07BB8622" w:rsidR="00DE73EA" w:rsidRPr="00DE73EA" w:rsidRDefault="00DE73EA" w:rsidP="00DE73EA">
            <w:pPr>
              <w:widowControl w:val="0"/>
              <w:numPr>
                <w:ilvl w:val="0"/>
                <w:numId w:val="1"/>
              </w:numPr>
              <w:tabs>
                <w:tab w:val="left" w:pos="432"/>
                <w:tab w:val="left" w:pos="720"/>
                <w:tab w:val="left" w:pos="1440"/>
                <w:tab w:val="left" w:pos="2160"/>
                <w:tab w:val="left" w:pos="2880"/>
                <w:tab w:val="left" w:pos="3600"/>
                <w:tab w:val="left" w:pos="4320"/>
              </w:tabs>
              <w:spacing w:after="0" w:line="240" w:lineRule="auto"/>
              <w:jc w:val="both"/>
            </w:pPr>
            <w:r w:rsidRPr="00DE73EA">
              <w:t>Механическая прочность: Материалы обладают достаточной механической прочностью для использования в гигиенических приложениях.</w:t>
            </w:r>
          </w:p>
          <w:p w14:paraId="551322B7" w14:textId="77777777" w:rsidR="002C32CF" w:rsidRDefault="00DE73EA" w:rsidP="002C32CF">
            <w:pPr>
              <w:widowControl w:val="0"/>
              <w:numPr>
                <w:ilvl w:val="0"/>
                <w:numId w:val="1"/>
              </w:numPr>
              <w:tabs>
                <w:tab w:val="left" w:pos="432"/>
                <w:tab w:val="left" w:pos="720"/>
                <w:tab w:val="left" w:pos="1440"/>
                <w:tab w:val="left" w:pos="2160"/>
                <w:tab w:val="left" w:pos="2880"/>
                <w:tab w:val="left" w:pos="3600"/>
                <w:tab w:val="left" w:pos="4320"/>
              </w:tabs>
              <w:spacing w:after="0" w:line="240" w:lineRule="auto"/>
              <w:jc w:val="both"/>
            </w:pPr>
            <w:r w:rsidRPr="00DE73EA">
              <w:t>Биосовместимость: Продукт безопасен для контакта с тканями человеческого тела.</w:t>
            </w:r>
          </w:p>
          <w:p w14:paraId="4A8E7C5F" w14:textId="609F29CA" w:rsidR="001F5007" w:rsidRDefault="00DE73EA" w:rsidP="002C32CF">
            <w:pPr>
              <w:widowControl w:val="0"/>
              <w:numPr>
                <w:ilvl w:val="0"/>
                <w:numId w:val="1"/>
              </w:numPr>
              <w:tabs>
                <w:tab w:val="left" w:pos="432"/>
                <w:tab w:val="left" w:pos="720"/>
                <w:tab w:val="left" w:pos="1440"/>
                <w:tab w:val="left" w:pos="2160"/>
                <w:tab w:val="left" w:pos="2880"/>
                <w:tab w:val="left" w:pos="3600"/>
                <w:tab w:val="left" w:pos="4320"/>
              </w:tabs>
              <w:spacing w:after="0" w:line="240" w:lineRule="auto"/>
              <w:jc w:val="both"/>
            </w:pPr>
            <w:r w:rsidRPr="00DE73EA">
              <w:t>Стандарты и сертификация: Наши материалы соответствуют медицинским и гигиеническим стандартам и сертификациям, что подтверждает их безопасность и качество.</w:t>
            </w:r>
          </w:p>
        </w:tc>
      </w:tr>
      <w:tr w:rsidR="001F5007" w14:paraId="5E848957" w14:textId="77777777">
        <w:tblPrEx>
          <w:tblCellMar>
            <w:top w:w="0" w:type="dxa"/>
            <w:left w:w="0" w:type="dxa"/>
            <w:bottom w:w="0" w:type="dxa"/>
            <w:right w:w="0" w:type="dxa"/>
          </w:tblCellMar>
        </w:tblPrEx>
        <w:trPr>
          <w:trHeight w:val="215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4918D" w14:textId="77777777" w:rsidR="001F5007" w:rsidRDefault="006339B6">
            <w:pPr>
              <w:keepLines/>
              <w:spacing w:after="0"/>
            </w:pPr>
            <w:r>
              <w:rPr>
                <w:rFonts w:ascii="Times New Roman" w:hAnsi="Times New Roman"/>
                <w:sz w:val="20"/>
                <w:szCs w:val="20"/>
              </w:rPr>
              <w:lastRenderedPageBreak/>
              <w:t>18</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0994C"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Организационные</w:t>
            </w:r>
            <w:r>
              <w:rPr>
                <w:rFonts w:ascii="Times New Roman" w:hAnsi="Times New Roman"/>
                <w:b/>
                <w:bCs/>
                <w:sz w:val="20"/>
                <w:szCs w:val="20"/>
              </w:rPr>
              <w:t xml:space="preserve">, </w:t>
            </w:r>
            <w:r>
              <w:rPr>
                <w:rFonts w:ascii="Times New Roman" w:hAnsi="Times New Roman"/>
                <w:b/>
                <w:bCs/>
                <w:sz w:val="20"/>
                <w:szCs w:val="20"/>
              </w:rPr>
              <w:t xml:space="preserve">производственные и </w:t>
            </w:r>
            <w:r>
              <w:rPr>
                <w:rFonts w:ascii="Times New Roman" w:hAnsi="Times New Roman"/>
                <w:b/>
                <w:bCs/>
                <w:sz w:val="20"/>
                <w:szCs w:val="20"/>
              </w:rPr>
              <w:t>финансовые параметры бизнеса</w:t>
            </w:r>
          </w:p>
          <w:p w14:paraId="7365F8F5"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r>
              <w:rPr>
                <w:rFonts w:ascii="Times New Roman" w:hAnsi="Times New Roman"/>
                <w:b/>
                <w:bCs/>
                <w:sz w:val="20"/>
                <w:szCs w:val="20"/>
              </w:rPr>
              <w:t>*</w:t>
            </w:r>
          </w:p>
          <w:p w14:paraId="2A0CD50D" w14:textId="77777777" w:rsidR="001F5007" w:rsidRDefault="001F5007">
            <w:pPr>
              <w:keepLines/>
              <w:spacing w:after="0"/>
              <w:rPr>
                <w:rFonts w:ascii="Times New Roman" w:eastAsia="Times New Roman" w:hAnsi="Times New Roman" w:cs="Times New Roman"/>
                <w:sz w:val="20"/>
                <w:szCs w:val="20"/>
              </w:rPr>
            </w:pPr>
          </w:p>
          <w:p w14:paraId="49562BEA" w14:textId="77777777" w:rsidR="001F5007" w:rsidRDefault="006339B6">
            <w:pPr>
              <w:keepLines/>
              <w:spacing w:after="0"/>
            </w:pPr>
            <w:r>
              <w:rPr>
                <w:rFonts w:ascii="Times New Roman" w:hAnsi="Times New Roman"/>
                <w:i/>
                <w:iCs/>
                <w:sz w:val="20"/>
                <w:szCs w:val="20"/>
              </w:rPr>
              <w:t xml:space="preserve">Приводится видение основателя </w:t>
            </w:r>
            <w:r>
              <w:rPr>
                <w:rFonts w:ascii="Times New Roman" w:hAnsi="Times New Roman"/>
                <w:i/>
                <w:iCs/>
                <w:sz w:val="20"/>
                <w:szCs w:val="20"/>
              </w:rPr>
              <w:t>(-</w:t>
            </w:r>
            <w:r>
              <w:rPr>
                <w:rFonts w:ascii="Times New Roman" w:hAnsi="Times New Roman"/>
                <w:i/>
                <w:iCs/>
                <w:sz w:val="20"/>
                <w:szCs w:val="20"/>
              </w:rPr>
              <w:t>лей</w:t>
            </w:r>
            <w:r>
              <w:rPr>
                <w:rFonts w:ascii="Times New Roman" w:hAnsi="Times New Roman"/>
                <w:i/>
                <w:iCs/>
                <w:sz w:val="20"/>
                <w:szCs w:val="20"/>
              </w:rPr>
              <w:t xml:space="preserve">) </w:t>
            </w:r>
            <w:r>
              <w:rPr>
                <w:rFonts w:ascii="Times New Roman" w:hAnsi="Times New Roman"/>
                <w:i/>
                <w:iCs/>
                <w:sz w:val="20"/>
                <w:szCs w:val="20"/>
              </w:rPr>
              <w:t>стартапа в части выстраивания внутренних процессов организации бизнеса</w:t>
            </w:r>
            <w:r>
              <w:rPr>
                <w:rFonts w:ascii="Times New Roman" w:hAnsi="Times New Roman"/>
                <w:i/>
                <w:iCs/>
                <w:sz w:val="20"/>
                <w:szCs w:val="20"/>
              </w:rPr>
              <w:t xml:space="preserve">, </w:t>
            </w:r>
            <w:r>
              <w:rPr>
                <w:rFonts w:ascii="Times New Roman" w:hAnsi="Times New Roman"/>
                <w:i/>
                <w:iCs/>
                <w:sz w:val="20"/>
                <w:szCs w:val="20"/>
              </w:rPr>
              <w:t>включая партнерские возможности</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B0C37" w14:textId="77777777" w:rsidR="00DE73EA" w:rsidRPr="00DE73EA"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Организационные: образование юридического лица;</w:t>
            </w:r>
          </w:p>
          <w:p w14:paraId="063092EB" w14:textId="77777777" w:rsidR="00DE73EA" w:rsidRPr="00DE73EA"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Производственные: образование производственной базы (создание вакуумной установки атомно-слоевого осаждения, приобретение вакуумных комплектующих, вакуумного пластинчато-роторного насоса, прекурсоров и тд.);</w:t>
            </w:r>
          </w:p>
          <w:p w14:paraId="09DF81D5" w14:textId="1080FB72" w:rsidR="001F5007"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 xml:space="preserve">Финансовые: взаимодействие с финансовыми партнерами (ООО Сигма-Алдрич, ООО Лабтех, ООО Синор, ООО Актан-Вакуум, ООО </w:t>
            </w:r>
            <w:r w:rsidRPr="00DE73EA">
              <w:rPr>
                <w:lang w:val="en-US"/>
              </w:rPr>
              <w:t>High</w:t>
            </w:r>
            <w:r w:rsidRPr="00DE73EA">
              <w:t>-</w:t>
            </w:r>
            <w:r w:rsidRPr="00DE73EA">
              <w:rPr>
                <w:lang w:val="en-US"/>
              </w:rPr>
              <w:t>lok</w:t>
            </w:r>
            <w:r w:rsidRPr="00DE73EA">
              <w:t xml:space="preserve">, ООО Гермес-газ, </w:t>
            </w:r>
            <w:r w:rsidRPr="00DE73EA">
              <w:rPr>
                <w:lang w:val="en-US"/>
              </w:rPr>
              <w:t>Swage</w:t>
            </w:r>
            <w:r w:rsidRPr="00DE73EA">
              <w:t>-</w:t>
            </w:r>
            <w:r w:rsidRPr="00DE73EA">
              <w:rPr>
                <w:lang w:val="en-US"/>
              </w:rPr>
              <w:t>lok</w:t>
            </w:r>
            <w:r w:rsidRPr="00DE73EA">
              <w:t xml:space="preserve"> и др.).</w:t>
            </w:r>
          </w:p>
        </w:tc>
      </w:tr>
      <w:tr w:rsidR="001F5007" w14:paraId="448C8188" w14:textId="77777777">
        <w:tblPrEx>
          <w:tblCellMar>
            <w:top w:w="0" w:type="dxa"/>
            <w:left w:w="0" w:type="dxa"/>
            <w:bottom w:w="0" w:type="dxa"/>
            <w:right w:w="0" w:type="dxa"/>
          </w:tblCellMar>
        </w:tblPrEx>
        <w:trPr>
          <w:trHeight w:val="263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5BAF4" w14:textId="77777777" w:rsidR="001F5007" w:rsidRDefault="006339B6">
            <w:pPr>
              <w:keepLines/>
              <w:spacing w:after="0"/>
            </w:pPr>
            <w:r>
              <w:rPr>
                <w:rFonts w:ascii="Times New Roman" w:hAnsi="Times New Roman"/>
                <w:sz w:val="20"/>
                <w:szCs w:val="20"/>
              </w:rPr>
              <w:t>19</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1EF25"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Основные конкурентные преимущества</w:t>
            </w:r>
          </w:p>
          <w:p w14:paraId="5AB02360"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r>
              <w:rPr>
                <w:rFonts w:ascii="Times New Roman" w:hAnsi="Times New Roman"/>
                <w:b/>
                <w:bCs/>
                <w:sz w:val="20"/>
                <w:szCs w:val="20"/>
              </w:rPr>
              <w:t>*</w:t>
            </w:r>
          </w:p>
          <w:p w14:paraId="3249F7E9" w14:textId="77777777" w:rsidR="001F5007" w:rsidRDefault="001F5007">
            <w:pPr>
              <w:keepLines/>
              <w:spacing w:after="0"/>
              <w:rPr>
                <w:rFonts w:ascii="Times New Roman" w:eastAsia="Times New Roman" w:hAnsi="Times New Roman" w:cs="Times New Roman"/>
                <w:sz w:val="20"/>
                <w:szCs w:val="20"/>
              </w:rPr>
            </w:pPr>
          </w:p>
          <w:p w14:paraId="5AB87DE9" w14:textId="77777777" w:rsidR="001F5007" w:rsidRDefault="006339B6">
            <w:pPr>
              <w:keepLines/>
              <w:spacing w:after="0"/>
            </w:pPr>
            <w:r>
              <w:rPr>
                <w:rFonts w:ascii="Times New Roman" w:hAnsi="Times New Roman"/>
                <w:i/>
                <w:iCs/>
                <w:sz w:val="20"/>
                <w:szCs w:val="20"/>
              </w:rPr>
              <w:t>Необходимо привести описание наиболее значимых качественных и количественных характеристик продукта</w:t>
            </w:r>
            <w:r>
              <w:rPr>
                <w:rFonts w:ascii="Times New Roman" w:hAnsi="Times New Roman"/>
                <w:i/>
                <w:iCs/>
                <w:sz w:val="20"/>
                <w:szCs w:val="20"/>
              </w:rPr>
              <w:t xml:space="preserve">, </w:t>
            </w:r>
            <w:r>
              <w:rPr>
                <w:rFonts w:ascii="Times New Roman" w:hAnsi="Times New Roman"/>
                <w:i/>
                <w:iCs/>
                <w:sz w:val="20"/>
                <w:szCs w:val="20"/>
              </w:rPr>
              <w:t>которые обеспечивают конкурентные преимущества в ср</w:t>
            </w:r>
            <w:r>
              <w:rPr>
                <w:rFonts w:ascii="Times New Roman" w:hAnsi="Times New Roman"/>
                <w:i/>
                <w:iCs/>
                <w:sz w:val="20"/>
                <w:szCs w:val="20"/>
              </w:rPr>
              <w:t xml:space="preserve">авнении с существующими аналогами </w:t>
            </w:r>
            <w:r>
              <w:rPr>
                <w:rFonts w:ascii="Times New Roman" w:hAnsi="Times New Roman"/>
                <w:i/>
                <w:iCs/>
                <w:sz w:val="20"/>
                <w:szCs w:val="20"/>
              </w:rPr>
              <w:t>(</w:t>
            </w:r>
            <w:r>
              <w:rPr>
                <w:rFonts w:ascii="Times New Roman" w:hAnsi="Times New Roman"/>
                <w:i/>
                <w:iCs/>
                <w:sz w:val="20"/>
                <w:szCs w:val="20"/>
              </w:rPr>
              <w:t>сравнение по стоимостным</w:t>
            </w:r>
            <w:r>
              <w:rPr>
                <w:rFonts w:ascii="Times New Roman" w:hAnsi="Times New Roman"/>
                <w:i/>
                <w:iCs/>
                <w:sz w:val="20"/>
                <w:szCs w:val="20"/>
              </w:rPr>
              <w:t xml:space="preserve">, </w:t>
            </w:r>
            <w:r>
              <w:rPr>
                <w:rFonts w:ascii="Times New Roman" w:hAnsi="Times New Roman"/>
                <w:i/>
                <w:iCs/>
                <w:sz w:val="20"/>
                <w:szCs w:val="20"/>
              </w:rPr>
              <w:t>техническим параметрам и проч</w:t>
            </w:r>
            <w:r>
              <w:rPr>
                <w:rFonts w:ascii="Times New Roman" w:hAnsi="Times New Roman"/>
                <w:i/>
                <w:iCs/>
                <w:sz w:val="20"/>
                <w:szCs w:val="20"/>
              </w:rPr>
              <w:t>.)</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32C6F" w14:textId="641BD71B"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1. Улучшенные антибактериальные свойства: Получаемые упаковки обладают способностью предотвращать рост и размножение бактерий на своей поверхности, что обеспечивает дополнительную защиту продуктов питания и повышает их безопасность для потребителей;</w:t>
            </w:r>
            <w:r w:rsidRPr="00DE73EA">
              <w:br/>
              <w:t>2. Технологическая инновация: Применение атомно-слоевого осаждения для нанесения антибактериального нанопокрытия является технологической инновацией, обеспечивающей высокую эффективность и равномерное покрытие поверхности упаковки, а также высокую степень адгезии нанопокрытия к поверхности упаковки, что исключает попадание компонентов покрытия в упакованную пищу;</w:t>
            </w:r>
            <w:r w:rsidRPr="00DE73EA">
              <w:br/>
              <w:t>3. Экологическая безопасность: Материалы, используемые для производства упаковки, обладают низкой токсичностью и безопасны для контакта с пищевыми продуктами, что соответствует современным требованиям экологической безопасности;</w:t>
            </w:r>
            <w:r w:rsidRPr="00DE73EA">
              <w:br/>
              <w:t>4. Повышенное потребительское доверие: Антибактериальная упаковка может повысить уровень доверия потребителей к продукту и его производителю, учитывая повышенное внимание общества к вопросам безопасности пищевых продуктов и гигиены;</w:t>
            </w:r>
            <w:r w:rsidRPr="00DE73EA">
              <w:br/>
              <w:t>5. Уменьшение затрат на утилизацию: Увеличение срока годности продуктов с помощью антибактериальной упаковки может снизить количество выбрасываемых продуктов, что в свою очередь уменьшит затраты на их утилизацию и сократит неблагоприятное экологическое воздействие. Поскольку получаемые упаковочные материалы с антибактериальным нанопокрытием можно использовать многоразово, также уменьшаются затраты на утилизацию использованных упаковочных материалов, что также сократит неблагоприятное воздействие на экологию.</w:t>
            </w:r>
          </w:p>
        </w:tc>
      </w:tr>
      <w:tr w:rsidR="001F5007" w14:paraId="48326E3D" w14:textId="77777777">
        <w:tblPrEx>
          <w:tblCellMar>
            <w:top w:w="0" w:type="dxa"/>
            <w:left w:w="0" w:type="dxa"/>
            <w:bottom w:w="0" w:type="dxa"/>
            <w:right w:w="0" w:type="dxa"/>
          </w:tblCellMar>
        </w:tblPrEx>
        <w:trPr>
          <w:trHeight w:val="307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204C3" w14:textId="77777777" w:rsidR="001F5007" w:rsidRDefault="006339B6">
            <w:pPr>
              <w:keepLines/>
              <w:spacing w:after="0"/>
            </w:pPr>
            <w:r>
              <w:rPr>
                <w:rFonts w:ascii="Times New Roman" w:hAnsi="Times New Roman"/>
                <w:sz w:val="20"/>
                <w:szCs w:val="20"/>
              </w:rPr>
              <w:lastRenderedPageBreak/>
              <w:t>20</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D9C2F"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Научно</w:t>
            </w:r>
            <w:r>
              <w:rPr>
                <w:rFonts w:ascii="Times New Roman" w:hAnsi="Times New Roman"/>
                <w:b/>
                <w:bCs/>
                <w:sz w:val="20"/>
                <w:szCs w:val="20"/>
              </w:rPr>
              <w:t>-</w:t>
            </w:r>
            <w:r>
              <w:rPr>
                <w:rFonts w:ascii="Times New Roman" w:hAnsi="Times New Roman"/>
                <w:b/>
                <w:bCs/>
                <w:sz w:val="20"/>
                <w:szCs w:val="20"/>
              </w:rPr>
              <w:t>техническое решение и</w:t>
            </w:r>
            <w:r>
              <w:rPr>
                <w:rFonts w:ascii="Times New Roman" w:hAnsi="Times New Roman"/>
                <w:b/>
                <w:bCs/>
                <w:sz w:val="20"/>
                <w:szCs w:val="20"/>
              </w:rPr>
              <w:t>/</w:t>
            </w:r>
            <w:r>
              <w:rPr>
                <w:rFonts w:ascii="Times New Roman" w:hAnsi="Times New Roman"/>
                <w:b/>
                <w:bCs/>
                <w:sz w:val="20"/>
                <w:szCs w:val="20"/>
              </w:rPr>
              <w:t>или результаты</w:t>
            </w:r>
            <w:r>
              <w:rPr>
                <w:rFonts w:ascii="Times New Roman" w:hAnsi="Times New Roman"/>
                <w:b/>
                <w:bCs/>
                <w:sz w:val="20"/>
                <w:szCs w:val="20"/>
              </w:rPr>
              <w:t xml:space="preserve">, </w:t>
            </w:r>
            <w:r>
              <w:rPr>
                <w:rFonts w:ascii="Times New Roman" w:hAnsi="Times New Roman"/>
                <w:b/>
                <w:bCs/>
                <w:sz w:val="20"/>
                <w:szCs w:val="20"/>
              </w:rPr>
              <w:t>необходимые для создания продукции</w:t>
            </w:r>
          </w:p>
          <w:p w14:paraId="09AD8DC5"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r>
              <w:rPr>
                <w:rFonts w:ascii="Times New Roman" w:hAnsi="Times New Roman"/>
                <w:b/>
                <w:bCs/>
                <w:sz w:val="20"/>
                <w:szCs w:val="20"/>
              </w:rPr>
              <w:t>*</w:t>
            </w:r>
          </w:p>
          <w:p w14:paraId="6224781C" w14:textId="77777777" w:rsidR="001F5007" w:rsidRDefault="001F5007">
            <w:pPr>
              <w:keepLines/>
              <w:spacing w:after="0"/>
              <w:rPr>
                <w:rFonts w:ascii="Times New Roman" w:eastAsia="Times New Roman" w:hAnsi="Times New Roman" w:cs="Times New Roman"/>
                <w:sz w:val="20"/>
                <w:szCs w:val="20"/>
              </w:rPr>
            </w:pPr>
          </w:p>
          <w:p w14:paraId="2C20B732" w14:textId="77777777" w:rsidR="001F5007" w:rsidRDefault="006339B6">
            <w:pPr>
              <w:keepLines/>
              <w:spacing w:after="0"/>
            </w:pPr>
            <w:r>
              <w:rPr>
                <w:rFonts w:ascii="Times New Roman" w:hAnsi="Times New Roman"/>
                <w:i/>
                <w:iCs/>
                <w:sz w:val="20"/>
                <w:szCs w:val="20"/>
              </w:rPr>
              <w:t>Описываются технические параметры научно</w:t>
            </w:r>
            <w:r>
              <w:rPr>
                <w:rFonts w:ascii="Times New Roman" w:hAnsi="Times New Roman"/>
                <w:i/>
                <w:iCs/>
                <w:sz w:val="20"/>
                <w:szCs w:val="20"/>
              </w:rPr>
              <w:t>-</w:t>
            </w:r>
            <w:r>
              <w:rPr>
                <w:rFonts w:ascii="Times New Roman" w:hAnsi="Times New Roman"/>
                <w:i/>
                <w:iCs/>
                <w:sz w:val="20"/>
                <w:szCs w:val="20"/>
              </w:rPr>
              <w:t>технических решений</w:t>
            </w:r>
            <w:r>
              <w:rPr>
                <w:rFonts w:ascii="Times New Roman" w:hAnsi="Times New Roman"/>
                <w:i/>
                <w:iCs/>
                <w:sz w:val="20"/>
                <w:szCs w:val="20"/>
              </w:rPr>
              <w:t xml:space="preserve">/ </w:t>
            </w:r>
            <w:r>
              <w:rPr>
                <w:rFonts w:ascii="Times New Roman" w:hAnsi="Times New Roman"/>
                <w:i/>
                <w:iCs/>
                <w:sz w:val="20"/>
                <w:szCs w:val="20"/>
              </w:rPr>
              <w:t>результатов</w:t>
            </w:r>
            <w:r>
              <w:rPr>
                <w:rFonts w:ascii="Times New Roman" w:hAnsi="Times New Roman"/>
                <w:i/>
                <w:iCs/>
                <w:sz w:val="20"/>
                <w:szCs w:val="20"/>
              </w:rPr>
              <w:t xml:space="preserve">, </w:t>
            </w:r>
            <w:r>
              <w:rPr>
                <w:rFonts w:ascii="Times New Roman" w:hAnsi="Times New Roman"/>
                <w:i/>
                <w:iCs/>
                <w:sz w:val="20"/>
                <w:szCs w:val="20"/>
              </w:rPr>
              <w:t xml:space="preserve">указанных пункте </w:t>
            </w:r>
            <w:r>
              <w:rPr>
                <w:rFonts w:ascii="Times New Roman" w:hAnsi="Times New Roman"/>
                <w:i/>
                <w:iCs/>
                <w:sz w:val="20"/>
                <w:szCs w:val="20"/>
              </w:rPr>
              <w:t xml:space="preserve">12, </w:t>
            </w:r>
            <w:r>
              <w:rPr>
                <w:rFonts w:ascii="Times New Roman" w:hAnsi="Times New Roman"/>
                <w:i/>
                <w:iCs/>
                <w:sz w:val="20"/>
                <w:szCs w:val="20"/>
              </w:rPr>
              <w:t>подтверждающие</w:t>
            </w:r>
            <w:r>
              <w:rPr>
                <w:rFonts w:ascii="Times New Roman" w:hAnsi="Times New Roman"/>
                <w:i/>
                <w:iCs/>
                <w:sz w:val="20"/>
                <w:szCs w:val="20"/>
              </w:rPr>
              <w:t xml:space="preserve">/ </w:t>
            </w:r>
            <w:r>
              <w:rPr>
                <w:rFonts w:ascii="Times New Roman" w:hAnsi="Times New Roman"/>
                <w:i/>
                <w:iCs/>
                <w:sz w:val="20"/>
                <w:szCs w:val="20"/>
              </w:rPr>
              <w:t>обосновывающие достижение характеристик продукта</w:t>
            </w:r>
            <w:r>
              <w:rPr>
                <w:rFonts w:ascii="Times New Roman" w:hAnsi="Times New Roman"/>
                <w:i/>
                <w:iCs/>
                <w:sz w:val="20"/>
                <w:szCs w:val="20"/>
              </w:rPr>
              <w:t xml:space="preserve">, </w:t>
            </w:r>
            <w:r>
              <w:rPr>
                <w:rFonts w:ascii="Times New Roman" w:hAnsi="Times New Roman"/>
                <w:i/>
                <w:iCs/>
                <w:sz w:val="20"/>
                <w:szCs w:val="20"/>
              </w:rPr>
              <w:t>обеспечивающих их конкурентоспособность</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B7A7" w14:textId="6B80BE73"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 xml:space="preserve">Техническое решение проекта основывается на использовании метода низкотемпературного атомно-слоевого осаждения для синтеза титан-ванадиевых оксидных (TiVOх) нанопленок на поверхности упаковочных материалов из стекла, металла, полиэтилена и бумаги. Программа синтеза данных нанопленок с использованием технологии атомно-слоевого осаждения разработана ранее нашей научной группой. Для синтеза данных нанопленок использована новая комбинация прекурсоров - хлорид титана (TiCl4), оксотрихлорид ванадия (VOCl3) и вода. Полученные нанопленки проявили высокую антибактериальную эффективность, которая основана на фотокаталитической активности наноразмерного TiO2. Ширина запрещенной зоны диоксида титана составляет 3.0-3.2 эВ и он может возбуждаться ультрафиолетовым излучением с длиной волны ˂ 380 нм, что составляет всего 5% солнечного спектра, а при легировании диоксида титана ванадием ширина запрещенной зоны TiO2 становится менее 3.0 эВ, что позволяет поддерживать его фотоактивность в условиях низкой освещенности (близкой к дневному свету). Использование легированного ванадием диоксида титана в качестве активного антибактериального компонента позволяет получать упаковочные материалы с ярко выраженным антибактериальным эффектом по сравнению с упаковочными материалами, где в качестве активного компонента служит диоксид титана. </w:t>
            </w:r>
            <w:r w:rsidRPr="00DE73EA">
              <w:br/>
              <w:t>Основные конструктивные особенности и идеи, положенные в основу создания продукта:</w:t>
            </w:r>
            <w:r w:rsidRPr="00DE73EA">
              <w:br/>
              <w:t>1. Синтез пленок TiVOх методом низкотемпературного атомно-слоевого осаждения: Использование этого метода позволит получить тонкие нанопленки с высокой антибактериальной активностью на поверхности упаковочных материалов;</w:t>
            </w:r>
            <w:r w:rsidRPr="00DE73EA">
              <w:br/>
              <w:t>2. Покрытие упаковочных материалов полученным наноматериалом (TiVOх): Нанопленки с различными концентрациями титана и ванадия будут нанесены на контейнеры с использованием различного количества циклов осаждения, что позволит определить оптимальные параметры покрытия для обеспечения максимальной антибактериальной активности;</w:t>
            </w:r>
            <w:r w:rsidRPr="00DE73EA">
              <w:br/>
              <w:t>3. Исследование антибактериальной активности полученных упаковочных материалов: После нанесения покрытия будет проведено исследование его антибактериальной активности микробиологическими методами, а также оценка его эффективности при долгосрочном хранении продуктов питания.</w:t>
            </w:r>
          </w:p>
        </w:tc>
      </w:tr>
      <w:tr w:rsidR="001F5007" w14:paraId="2BB26C00" w14:textId="77777777">
        <w:tblPrEx>
          <w:tblCellMar>
            <w:top w:w="0" w:type="dxa"/>
            <w:left w:w="0" w:type="dxa"/>
            <w:bottom w:w="0" w:type="dxa"/>
            <w:right w:w="0" w:type="dxa"/>
          </w:tblCellMar>
        </w:tblPrEx>
        <w:trPr>
          <w:trHeight w:val="2836"/>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BFBA4" w14:textId="77777777" w:rsidR="001F5007" w:rsidRDefault="006339B6">
            <w:pPr>
              <w:keepLines/>
              <w:spacing w:after="0"/>
            </w:pPr>
            <w:r>
              <w:rPr>
                <w:rFonts w:ascii="Times New Roman" w:hAnsi="Times New Roman"/>
                <w:sz w:val="20"/>
                <w:szCs w:val="20"/>
              </w:rPr>
              <w:lastRenderedPageBreak/>
              <w:t>21</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A87B"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«Задел»</w:t>
            </w:r>
            <w:r>
              <w:rPr>
                <w:rFonts w:ascii="Times New Roman" w:hAnsi="Times New Roman"/>
                <w:b/>
                <w:bCs/>
                <w:sz w:val="20"/>
                <w:szCs w:val="20"/>
              </w:rPr>
              <w:t xml:space="preserve">. </w:t>
            </w:r>
            <w:r>
              <w:rPr>
                <w:rFonts w:ascii="Times New Roman" w:hAnsi="Times New Roman"/>
                <w:b/>
                <w:bCs/>
                <w:sz w:val="20"/>
                <w:szCs w:val="20"/>
              </w:rPr>
              <w:t xml:space="preserve">Уровень готовности продукта </w:t>
            </w:r>
            <w:r>
              <w:rPr>
                <w:rFonts w:ascii="Times New Roman" w:hAnsi="Times New Roman"/>
                <w:b/>
                <w:bCs/>
                <w:sz w:val="20"/>
                <w:szCs w:val="20"/>
              </w:rPr>
              <w:t>TRL</w:t>
            </w:r>
          </w:p>
          <w:p w14:paraId="419951B9" w14:textId="77777777" w:rsidR="001F5007" w:rsidRDefault="006339B6">
            <w:pPr>
              <w:keepLines/>
              <w:spacing w:after="0"/>
              <w:rPr>
                <w:rFonts w:ascii="Times New Roman" w:eastAsia="Times New Roman" w:hAnsi="Times New Roman" w:cs="Times New Roman"/>
                <w:i/>
                <w:i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31E0F449" w14:textId="77777777" w:rsidR="001F5007" w:rsidRDefault="001F5007">
            <w:pPr>
              <w:keepLines/>
              <w:spacing w:after="0"/>
              <w:rPr>
                <w:rFonts w:ascii="Times New Roman" w:eastAsia="Times New Roman" w:hAnsi="Times New Roman" w:cs="Times New Roman"/>
                <w:sz w:val="20"/>
                <w:szCs w:val="20"/>
              </w:rPr>
            </w:pPr>
          </w:p>
          <w:p w14:paraId="1E085256" w14:textId="77777777" w:rsidR="001F5007" w:rsidRDefault="006339B6">
            <w:pPr>
              <w:keepLines/>
              <w:spacing w:after="0"/>
            </w:pPr>
            <w:r>
              <w:rPr>
                <w:rFonts w:ascii="Times New Roman" w:hAnsi="Times New Roman"/>
                <w:i/>
                <w:iCs/>
                <w:sz w:val="20"/>
                <w:szCs w:val="20"/>
              </w:rPr>
              <w:t>Необходимо указать максимально емко и кратко</w:t>
            </w:r>
            <w:r>
              <w:rPr>
                <w:rFonts w:ascii="Times New Roman" w:hAnsi="Times New Roman"/>
                <w:i/>
                <w:iCs/>
                <w:sz w:val="20"/>
                <w:szCs w:val="20"/>
              </w:rPr>
              <w:t xml:space="preserve">, </w:t>
            </w:r>
            <w:r>
              <w:rPr>
                <w:rFonts w:ascii="Times New Roman" w:hAnsi="Times New Roman"/>
                <w:i/>
                <w:iCs/>
                <w:sz w:val="20"/>
                <w:szCs w:val="20"/>
              </w:rPr>
              <w:t>насколько проработан стартап</w:t>
            </w:r>
            <w:r>
              <w:rPr>
                <w:rFonts w:ascii="Times New Roman" w:hAnsi="Times New Roman"/>
                <w:i/>
                <w:iCs/>
                <w:sz w:val="20"/>
                <w:szCs w:val="20"/>
              </w:rPr>
              <w:t>-</w:t>
            </w:r>
            <w:r>
              <w:rPr>
                <w:rFonts w:ascii="Times New Roman" w:hAnsi="Times New Roman"/>
                <w:i/>
                <w:iCs/>
                <w:sz w:val="20"/>
                <w:szCs w:val="20"/>
              </w:rPr>
              <w:t xml:space="preserve">проект по итогам прохождения акселерационной программы </w:t>
            </w:r>
            <w:r>
              <w:rPr>
                <w:rFonts w:ascii="Times New Roman" w:hAnsi="Times New Roman"/>
                <w:i/>
                <w:iCs/>
                <w:sz w:val="20"/>
                <w:szCs w:val="20"/>
              </w:rPr>
              <w:t>(</w:t>
            </w:r>
            <w:r>
              <w:rPr>
                <w:rFonts w:ascii="Times New Roman" w:hAnsi="Times New Roman"/>
                <w:i/>
                <w:iCs/>
                <w:sz w:val="20"/>
                <w:szCs w:val="20"/>
              </w:rPr>
              <w:t>организационные</w:t>
            </w:r>
            <w:r>
              <w:rPr>
                <w:rFonts w:ascii="Times New Roman" w:hAnsi="Times New Roman"/>
                <w:i/>
                <w:iCs/>
                <w:sz w:val="20"/>
                <w:szCs w:val="20"/>
              </w:rPr>
              <w:t xml:space="preserve">, </w:t>
            </w:r>
            <w:r>
              <w:rPr>
                <w:rFonts w:ascii="Times New Roman" w:hAnsi="Times New Roman"/>
                <w:i/>
                <w:iCs/>
                <w:sz w:val="20"/>
                <w:szCs w:val="20"/>
              </w:rPr>
              <w:t>кадровые</w:t>
            </w:r>
            <w:r>
              <w:rPr>
                <w:rFonts w:ascii="Times New Roman" w:hAnsi="Times New Roman"/>
                <w:i/>
                <w:iCs/>
                <w:sz w:val="20"/>
                <w:szCs w:val="20"/>
              </w:rPr>
              <w:t xml:space="preserve">, </w:t>
            </w:r>
            <w:r>
              <w:rPr>
                <w:rFonts w:ascii="Times New Roman" w:hAnsi="Times New Roman"/>
                <w:i/>
                <w:iCs/>
                <w:sz w:val="20"/>
                <w:szCs w:val="20"/>
              </w:rPr>
              <w:t>материальные и др</w:t>
            </w:r>
            <w:r>
              <w:rPr>
                <w:rFonts w:ascii="Times New Roman" w:hAnsi="Times New Roman"/>
                <w:i/>
                <w:iCs/>
                <w:sz w:val="20"/>
                <w:szCs w:val="20"/>
              </w:rPr>
              <w:t xml:space="preserve">.), </w:t>
            </w:r>
            <w:r>
              <w:rPr>
                <w:rFonts w:ascii="Times New Roman" w:hAnsi="Times New Roman"/>
                <w:i/>
                <w:iCs/>
                <w:sz w:val="20"/>
                <w:szCs w:val="20"/>
              </w:rPr>
              <w:t>позволяющие максимально эффективно развивать стартап дальше</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B8176" w14:textId="7F774D76"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Сформулирована техническая концепция, установлены возможные области применения разработки</w:t>
            </w:r>
          </w:p>
        </w:tc>
      </w:tr>
      <w:tr w:rsidR="001F5007" w14:paraId="1A12478D" w14:textId="77777777">
        <w:tblPrEx>
          <w:tblCellMar>
            <w:top w:w="0" w:type="dxa"/>
            <w:left w:w="0" w:type="dxa"/>
            <w:bottom w:w="0" w:type="dxa"/>
            <w:right w:w="0" w:type="dxa"/>
          </w:tblCellMar>
        </w:tblPrEx>
        <w:trPr>
          <w:trHeight w:val="188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6178F" w14:textId="77777777" w:rsidR="001F5007" w:rsidRDefault="006339B6">
            <w:pPr>
              <w:keepLines/>
              <w:spacing w:after="0"/>
            </w:pPr>
            <w:r>
              <w:rPr>
                <w:rFonts w:ascii="Times New Roman" w:hAnsi="Times New Roman"/>
                <w:sz w:val="20"/>
                <w:szCs w:val="20"/>
              </w:rPr>
              <w:t>22</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2C7CD"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Соответствие проекта научным и</w:t>
            </w:r>
            <w:r>
              <w:rPr>
                <w:rFonts w:ascii="Times New Roman" w:hAnsi="Times New Roman"/>
                <w:b/>
                <w:bCs/>
                <w:sz w:val="20"/>
                <w:szCs w:val="20"/>
              </w:rPr>
              <w:t>(</w:t>
            </w:r>
            <w:r>
              <w:rPr>
                <w:rFonts w:ascii="Times New Roman" w:hAnsi="Times New Roman"/>
                <w:b/>
                <w:bCs/>
                <w:sz w:val="20"/>
                <w:szCs w:val="20"/>
              </w:rPr>
              <w:t>или</w:t>
            </w:r>
            <w:r>
              <w:rPr>
                <w:rFonts w:ascii="Times New Roman" w:hAnsi="Times New Roman"/>
                <w:b/>
                <w:bCs/>
                <w:sz w:val="20"/>
                <w:szCs w:val="20"/>
              </w:rPr>
              <w:t xml:space="preserve">) </w:t>
            </w:r>
            <w:r>
              <w:rPr>
                <w:rFonts w:ascii="Times New Roman" w:hAnsi="Times New Roman"/>
                <w:b/>
                <w:bCs/>
                <w:sz w:val="20"/>
                <w:szCs w:val="20"/>
              </w:rPr>
              <w:t>научно</w:t>
            </w:r>
            <w:r>
              <w:rPr>
                <w:rFonts w:ascii="Times New Roman" w:hAnsi="Times New Roman"/>
                <w:b/>
                <w:bCs/>
                <w:sz w:val="20"/>
                <w:szCs w:val="20"/>
              </w:rPr>
              <w:t>-</w:t>
            </w:r>
            <w:r>
              <w:rPr>
                <w:rFonts w:ascii="Times New Roman" w:hAnsi="Times New Roman"/>
                <w:b/>
                <w:bCs/>
                <w:sz w:val="20"/>
                <w:szCs w:val="20"/>
              </w:rPr>
              <w:t xml:space="preserve">техническим приоритетам </w:t>
            </w:r>
            <w:r>
              <w:rPr>
                <w:rFonts w:ascii="Times New Roman" w:hAnsi="Times New Roman"/>
                <w:b/>
                <w:bCs/>
                <w:sz w:val="20"/>
                <w:szCs w:val="20"/>
              </w:rPr>
              <w:t>образовательной организации</w:t>
            </w:r>
            <w:r>
              <w:rPr>
                <w:rFonts w:ascii="Times New Roman" w:hAnsi="Times New Roman"/>
                <w:b/>
                <w:bCs/>
                <w:sz w:val="20"/>
                <w:szCs w:val="20"/>
              </w:rPr>
              <w:t>/</w:t>
            </w:r>
            <w:r>
              <w:rPr>
                <w:rFonts w:ascii="Times New Roman" w:hAnsi="Times New Roman"/>
                <w:b/>
                <w:bCs/>
                <w:sz w:val="20"/>
                <w:szCs w:val="20"/>
              </w:rPr>
              <w:t>региона заявителя</w:t>
            </w:r>
            <w:r>
              <w:rPr>
                <w:rFonts w:ascii="Times New Roman" w:hAnsi="Times New Roman"/>
                <w:b/>
                <w:bCs/>
                <w:sz w:val="20"/>
                <w:szCs w:val="20"/>
              </w:rPr>
              <w:t>/</w:t>
            </w:r>
            <w:r>
              <w:rPr>
                <w:rFonts w:ascii="Times New Roman" w:hAnsi="Times New Roman"/>
                <w:b/>
                <w:bCs/>
                <w:sz w:val="20"/>
                <w:szCs w:val="20"/>
              </w:rPr>
              <w:t>предприятия</w:t>
            </w:r>
          </w:p>
          <w:p w14:paraId="7557F13D" w14:textId="77777777" w:rsidR="001F5007" w:rsidRDefault="006339B6">
            <w:pPr>
              <w:keepLines/>
              <w:spacing w:after="0"/>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3F4D3" w14:textId="77777777" w:rsidR="00DE73EA" w:rsidRPr="00DE73EA"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Проект соответствует пункту в) 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 Концепции научно-технологического развития республики Дагестан;</w:t>
            </w:r>
          </w:p>
          <w:p w14:paraId="49CEB569" w14:textId="6AB42B66" w:rsidR="001F5007" w:rsidRDefault="00DE73EA" w:rsidP="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Проект соответствует плану научно-исследовательской деятельности ФГБОУ ВО Дагестанский государственный университет</w:t>
            </w:r>
          </w:p>
        </w:tc>
      </w:tr>
      <w:tr w:rsidR="001F5007" w14:paraId="204A4E11" w14:textId="77777777">
        <w:tblPrEx>
          <w:tblCellMar>
            <w:top w:w="0" w:type="dxa"/>
            <w:left w:w="0" w:type="dxa"/>
            <w:bottom w:w="0" w:type="dxa"/>
            <w:right w:w="0" w:type="dxa"/>
          </w:tblCellMar>
        </w:tblPrEx>
        <w:trPr>
          <w:trHeight w:val="212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FADDC" w14:textId="77777777" w:rsidR="001F5007" w:rsidRDefault="006339B6">
            <w:pPr>
              <w:keepLines/>
              <w:spacing w:after="0"/>
            </w:pPr>
            <w:r>
              <w:rPr>
                <w:rFonts w:ascii="Times New Roman" w:hAnsi="Times New Roman"/>
                <w:sz w:val="20"/>
                <w:szCs w:val="20"/>
              </w:rPr>
              <w:t>23</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DAF41"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Каналы продвижения будущего продукта</w:t>
            </w:r>
          </w:p>
          <w:p w14:paraId="06C944C2" w14:textId="77777777" w:rsidR="001F5007" w:rsidRDefault="006339B6">
            <w:pPr>
              <w:keepLines/>
              <w:spacing w:after="0"/>
              <w:rPr>
                <w:rFonts w:ascii="Times New Roman" w:eastAsia="Times New Roman" w:hAnsi="Times New Roman" w:cs="Times New Roman"/>
                <w:i/>
                <w:i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725F6891" w14:textId="77777777" w:rsidR="001F5007" w:rsidRDefault="001F5007">
            <w:pPr>
              <w:keepLines/>
              <w:spacing w:after="0"/>
              <w:rPr>
                <w:rFonts w:ascii="Times New Roman" w:eastAsia="Times New Roman" w:hAnsi="Times New Roman" w:cs="Times New Roman"/>
                <w:sz w:val="20"/>
                <w:szCs w:val="20"/>
              </w:rPr>
            </w:pPr>
          </w:p>
          <w:p w14:paraId="513B7551" w14:textId="77777777" w:rsidR="001F5007" w:rsidRDefault="006339B6">
            <w:pPr>
              <w:keepLines/>
              <w:spacing w:after="0"/>
            </w:pPr>
            <w:r>
              <w:rPr>
                <w:rFonts w:ascii="Times New Roman" w:hAnsi="Times New Roman"/>
                <w:i/>
                <w:iCs/>
                <w:sz w:val="20"/>
                <w:szCs w:val="20"/>
              </w:rPr>
              <w:t xml:space="preserve">Необходимо </w:t>
            </w:r>
            <w:r>
              <w:rPr>
                <w:rFonts w:ascii="Times New Roman" w:hAnsi="Times New Roman"/>
                <w:i/>
                <w:iCs/>
                <w:sz w:val="20"/>
                <w:szCs w:val="20"/>
              </w:rPr>
              <w:t>указать</w:t>
            </w:r>
            <w:r>
              <w:rPr>
                <w:rFonts w:ascii="Times New Roman" w:hAnsi="Times New Roman"/>
                <w:i/>
                <w:iCs/>
                <w:sz w:val="20"/>
                <w:szCs w:val="20"/>
              </w:rPr>
              <w:t xml:space="preserve">, </w:t>
            </w:r>
            <w:r>
              <w:rPr>
                <w:rFonts w:ascii="Times New Roman" w:hAnsi="Times New Roman"/>
                <w:i/>
                <w:iCs/>
                <w:sz w:val="20"/>
                <w:szCs w:val="20"/>
              </w:rPr>
              <w:t>какую маркетинговую стратегию планируется применять</w:t>
            </w:r>
            <w:r>
              <w:rPr>
                <w:rFonts w:ascii="Times New Roman" w:hAnsi="Times New Roman"/>
                <w:i/>
                <w:iCs/>
                <w:sz w:val="20"/>
                <w:szCs w:val="20"/>
              </w:rPr>
              <w:t xml:space="preserve">, </w:t>
            </w:r>
            <w:r>
              <w:rPr>
                <w:rFonts w:ascii="Times New Roman" w:hAnsi="Times New Roman"/>
                <w:i/>
                <w:iCs/>
                <w:sz w:val="20"/>
                <w:szCs w:val="20"/>
              </w:rPr>
              <w:t xml:space="preserve">привести кратко аргументы в пользу выбора тех или иных каналов продвижения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7AF7" w14:textId="420D5115"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Маркетинговые исследования, реклама по СМИ, участие в научно-практических конференциях и на выставках</w:t>
            </w:r>
          </w:p>
        </w:tc>
      </w:tr>
      <w:tr w:rsidR="001F5007" w14:paraId="5BC98E65" w14:textId="77777777">
        <w:tblPrEx>
          <w:tblCellMar>
            <w:top w:w="0" w:type="dxa"/>
            <w:left w:w="0" w:type="dxa"/>
            <w:bottom w:w="0" w:type="dxa"/>
            <w:right w:w="0" w:type="dxa"/>
          </w:tblCellMar>
        </w:tblPrEx>
        <w:trPr>
          <w:trHeight w:val="188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1B139" w14:textId="77777777" w:rsidR="001F5007" w:rsidRDefault="006339B6">
            <w:pPr>
              <w:keepLines/>
              <w:spacing w:after="0"/>
            </w:pPr>
            <w:r>
              <w:rPr>
                <w:rFonts w:ascii="Times New Roman" w:hAnsi="Times New Roman"/>
                <w:sz w:val="20"/>
                <w:szCs w:val="20"/>
              </w:rPr>
              <w:t>24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C9C0"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Каналы сбыта будущего продукта</w:t>
            </w:r>
          </w:p>
          <w:p w14:paraId="15008FC3" w14:textId="77777777" w:rsidR="001F5007" w:rsidRDefault="006339B6">
            <w:pPr>
              <w:keepLines/>
              <w:spacing w:after="0"/>
              <w:rPr>
                <w:rFonts w:ascii="Times New Roman" w:eastAsia="Times New Roman" w:hAnsi="Times New Roman" w:cs="Times New Roman"/>
                <w:i/>
                <w:i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5197EA7B" w14:textId="77777777" w:rsidR="001F5007" w:rsidRDefault="001F5007">
            <w:pPr>
              <w:keepLines/>
              <w:spacing w:after="0"/>
              <w:rPr>
                <w:rFonts w:ascii="Times New Roman" w:eastAsia="Times New Roman" w:hAnsi="Times New Roman" w:cs="Times New Roman"/>
                <w:sz w:val="20"/>
                <w:szCs w:val="20"/>
              </w:rPr>
            </w:pPr>
          </w:p>
          <w:p w14:paraId="4C0B44D4" w14:textId="77777777" w:rsidR="001F5007" w:rsidRDefault="006339B6">
            <w:pPr>
              <w:keepLines/>
              <w:spacing w:after="0"/>
            </w:pPr>
            <w:r>
              <w:rPr>
                <w:rFonts w:ascii="Times New Roman" w:hAnsi="Times New Roman"/>
                <w:i/>
                <w:iCs/>
                <w:sz w:val="20"/>
                <w:szCs w:val="20"/>
              </w:rPr>
              <w:t xml:space="preserve">Указать </w:t>
            </w:r>
            <w:r>
              <w:rPr>
                <w:rFonts w:ascii="Times New Roman" w:hAnsi="Times New Roman"/>
                <w:i/>
                <w:iCs/>
                <w:sz w:val="20"/>
                <w:szCs w:val="20"/>
              </w:rPr>
              <w:t>какие каналы сбыта планируется использовать для реализации продукта и дать кратко обоснование выбора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C522E" w14:textId="2B27799B" w:rsidR="001F5007" w:rsidRDefault="00DE73EA">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DE73EA">
              <w:t>Дистрибьютор, личный сайт, госзаказы, поскольку создаваемый продукт рассчитан для B2B, B2G рынка</w:t>
            </w:r>
          </w:p>
        </w:tc>
      </w:tr>
      <w:tr w:rsidR="001F5007" w14:paraId="3D427E2C" w14:textId="77777777">
        <w:tblPrEx>
          <w:tblCellMar>
            <w:top w:w="0" w:type="dxa"/>
            <w:left w:w="0" w:type="dxa"/>
            <w:bottom w:w="0" w:type="dxa"/>
            <w:right w:w="0" w:type="dxa"/>
          </w:tblCellMar>
        </w:tblPrEx>
        <w:trPr>
          <w:trHeight w:val="694"/>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890CE" w14:textId="77777777" w:rsidR="001F5007" w:rsidRDefault="001F500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8200D" w14:textId="77777777" w:rsidR="001F5007" w:rsidRDefault="006339B6">
            <w:pPr>
              <w:keepNext/>
              <w:spacing w:before="120" w:after="120" w:line="276" w:lineRule="auto"/>
              <w:jc w:val="center"/>
            </w:pPr>
            <w:r>
              <w:rPr>
                <w:rFonts w:ascii="Times New Roman" w:hAnsi="Times New Roman"/>
                <w:b/>
                <w:bCs/>
                <w:sz w:val="28"/>
                <w:szCs w:val="28"/>
              </w:rPr>
              <w:t>Характеристика проблемы</w:t>
            </w:r>
            <w:r>
              <w:rPr>
                <w:rFonts w:ascii="Times New Roman" w:hAnsi="Times New Roman"/>
                <w:b/>
                <w:bCs/>
                <w:sz w:val="28"/>
                <w:szCs w:val="28"/>
              </w:rPr>
              <w:t xml:space="preserve">, </w:t>
            </w:r>
            <w:r>
              <w:rPr>
                <w:rFonts w:ascii="Times New Roman" w:eastAsia="Times New Roman" w:hAnsi="Times New Roman" w:cs="Times New Roman"/>
                <w:b/>
                <w:bCs/>
                <w:sz w:val="28"/>
                <w:szCs w:val="28"/>
              </w:rPr>
              <w:br/>
              <w:t>на решение которой направлен стартап</w:t>
            </w:r>
            <w:r>
              <w:rPr>
                <w:rFonts w:ascii="Times New Roman" w:hAnsi="Times New Roman"/>
                <w:b/>
                <w:bCs/>
                <w:sz w:val="28"/>
                <w:szCs w:val="28"/>
              </w:rPr>
              <w:t>-</w:t>
            </w:r>
            <w:r>
              <w:rPr>
                <w:rFonts w:ascii="Times New Roman" w:hAnsi="Times New Roman"/>
                <w:b/>
                <w:bCs/>
                <w:sz w:val="28"/>
                <w:szCs w:val="28"/>
              </w:rPr>
              <w:t>проект</w:t>
            </w:r>
          </w:p>
        </w:tc>
      </w:tr>
      <w:tr w:rsidR="001F5007" w14:paraId="569FA8B4" w14:textId="77777777">
        <w:tblPrEx>
          <w:tblCellMar>
            <w:top w:w="0" w:type="dxa"/>
            <w:left w:w="0" w:type="dxa"/>
            <w:bottom w:w="0" w:type="dxa"/>
            <w:right w:w="0" w:type="dxa"/>
          </w:tblCellMar>
        </w:tblPrEx>
        <w:trPr>
          <w:trHeight w:val="188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23BE" w14:textId="77777777" w:rsidR="001F5007" w:rsidRDefault="006339B6">
            <w:pPr>
              <w:keepLines/>
              <w:spacing w:after="0"/>
            </w:pPr>
            <w:r>
              <w:rPr>
                <w:rFonts w:ascii="Times New Roman" w:hAnsi="Times New Roman"/>
                <w:sz w:val="20"/>
                <w:szCs w:val="20"/>
              </w:rPr>
              <w:t>25</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B0DFD"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 xml:space="preserve">Какая часть проблемы решается </w:t>
            </w:r>
            <w:r>
              <w:rPr>
                <w:rFonts w:ascii="Times New Roman" w:hAnsi="Times New Roman"/>
                <w:b/>
                <w:bCs/>
                <w:sz w:val="20"/>
                <w:szCs w:val="20"/>
              </w:rPr>
              <w:t>(</w:t>
            </w:r>
            <w:r>
              <w:rPr>
                <w:rFonts w:ascii="Times New Roman" w:hAnsi="Times New Roman"/>
                <w:b/>
                <w:bCs/>
                <w:sz w:val="20"/>
                <w:szCs w:val="20"/>
              </w:rPr>
              <w:t>может быть решена</w:t>
            </w:r>
            <w:r>
              <w:rPr>
                <w:rFonts w:ascii="Times New Roman" w:hAnsi="Times New Roman"/>
                <w:b/>
                <w:bCs/>
                <w:sz w:val="20"/>
                <w:szCs w:val="20"/>
              </w:rPr>
              <w:t>)*</w:t>
            </w:r>
          </w:p>
          <w:p w14:paraId="0B944DD9" w14:textId="77777777" w:rsidR="001F5007" w:rsidRDefault="001F5007">
            <w:pPr>
              <w:keepLines/>
              <w:spacing w:after="0"/>
              <w:rPr>
                <w:rFonts w:ascii="Times New Roman" w:eastAsia="Times New Roman" w:hAnsi="Times New Roman" w:cs="Times New Roman"/>
                <w:sz w:val="20"/>
                <w:szCs w:val="20"/>
              </w:rPr>
            </w:pPr>
          </w:p>
          <w:p w14:paraId="537B3462" w14:textId="77777777" w:rsidR="001F5007" w:rsidRDefault="006339B6">
            <w:pPr>
              <w:keepLines/>
              <w:spacing w:after="0"/>
            </w:pPr>
            <w:r>
              <w:rPr>
                <w:rFonts w:ascii="Times New Roman" w:hAnsi="Times New Roman"/>
                <w:i/>
                <w:iCs/>
                <w:sz w:val="20"/>
                <w:szCs w:val="20"/>
              </w:rPr>
              <w:t xml:space="preserve">Необходимо </w:t>
            </w:r>
            <w:r>
              <w:rPr>
                <w:rFonts w:ascii="Times New Roman" w:hAnsi="Times New Roman"/>
                <w:i/>
                <w:iCs/>
                <w:sz w:val="20"/>
                <w:szCs w:val="20"/>
              </w:rPr>
              <w:t>детально раскрыть вопрос</w:t>
            </w:r>
            <w:r>
              <w:rPr>
                <w:rFonts w:ascii="Times New Roman" w:hAnsi="Times New Roman"/>
                <w:i/>
                <w:iCs/>
                <w:sz w:val="20"/>
                <w:szCs w:val="20"/>
              </w:rPr>
              <w:t xml:space="preserve">, </w:t>
            </w:r>
            <w:r>
              <w:rPr>
                <w:rFonts w:ascii="Times New Roman" w:hAnsi="Times New Roman"/>
                <w:i/>
                <w:iCs/>
                <w:sz w:val="20"/>
                <w:szCs w:val="20"/>
              </w:rPr>
              <w:t xml:space="preserve">поставленный в пункте </w:t>
            </w:r>
            <w:r>
              <w:rPr>
                <w:rFonts w:ascii="Times New Roman" w:hAnsi="Times New Roman"/>
                <w:i/>
                <w:iCs/>
                <w:sz w:val="20"/>
                <w:szCs w:val="20"/>
              </w:rPr>
              <w:t xml:space="preserve">10, </w:t>
            </w:r>
            <w:r>
              <w:rPr>
                <w:rFonts w:ascii="Times New Roman" w:hAnsi="Times New Roman"/>
                <w:i/>
                <w:iCs/>
                <w:sz w:val="20"/>
                <w:szCs w:val="20"/>
              </w:rPr>
              <w:t>описав</w:t>
            </w:r>
            <w:r>
              <w:rPr>
                <w:rFonts w:ascii="Times New Roman" w:hAnsi="Times New Roman"/>
                <w:i/>
                <w:iCs/>
                <w:sz w:val="20"/>
                <w:szCs w:val="20"/>
              </w:rPr>
              <w:t xml:space="preserve">, </w:t>
            </w:r>
            <w:r>
              <w:rPr>
                <w:rFonts w:ascii="Times New Roman" w:hAnsi="Times New Roman"/>
                <w:i/>
                <w:iCs/>
                <w:sz w:val="20"/>
                <w:szCs w:val="20"/>
              </w:rPr>
              <w:t>какая часть проблемы или вся проблема решается с помощью стартап</w:t>
            </w:r>
            <w:r>
              <w:rPr>
                <w:rFonts w:ascii="Times New Roman" w:hAnsi="Times New Roman"/>
                <w:i/>
                <w:iCs/>
                <w:sz w:val="20"/>
                <w:szCs w:val="20"/>
              </w:rPr>
              <w:t>-</w:t>
            </w:r>
            <w:r>
              <w:rPr>
                <w:rFonts w:ascii="Times New Roman" w:hAnsi="Times New Roman"/>
                <w:i/>
                <w:iCs/>
                <w:sz w:val="20"/>
                <w:szCs w:val="20"/>
              </w:rPr>
              <w:t>проекта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56710" w14:textId="44B1CB3D" w:rsidR="001F5007" w:rsidRDefault="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 xml:space="preserve">В настоящее время увеличение срока хранения пищевой продукции является одной из важных задач, требующей для своего решения системного подхода. Основной причиной, приводящей к ухудшению качества продукции, является развитие болезнетворных бактерий, создающих угрозу для жизни человека. Прогнозируется, что численность населения планеты к 2050 году возрастет почти до 9.6 миллиардов человек и ожидается, что связанный с этим глобальный спрос на продукты питания увеличится на 70-100% (Zhao L. et. al., 2020). Поэтому возникает острая необходимость разработки упаковочных материалов </w:t>
            </w:r>
            <w:r w:rsidRPr="002C32CF">
              <w:lastRenderedPageBreak/>
              <w:t xml:space="preserve">для долговременного хранения продуктов питания. С момента открытия полипропилена и полиэтилена за очень короткий срок пластик завоевал большую популярность при создании различных упаковочных материалов (Ebnesajjad S., 2012). Применение упаковок из пластика для хранения различных продуктов питания связано c его превосходным качеством, возможностью консервации и защиты продуктов, а также дешевизной (Mangaraj S., 2009). До изобретения пластика продукты питания хранились в упаковках из бумаги для поддержания их свежести. Однако производство бумажных изделий требует уничтожения огромного количества деревьев, вырубки лесов, а в технологическом плане процесс трудоемкий и долгий. Постоянное изготовления пакетов на бумажной основе приводит к медленному уменьшению растительности на планете. Согласно исследованиям Компании Capital Solutions (Великобритания) из 17 миллиардов кубических футов деревьев, вырубаемых каждый год, более 60% используются для производства бумаги (Dey A. et. al., 2021). Однако большой спрос на производство упаковочных материалов из пластика приводит к усилению экологических проблем, особенно в связи с краткосрочным применением одноразового пластика, например, как упаковку для пищевой продукции. Большая часть получаемых пластиковых упаковочных материалов выбрасывается в окружающую среду и не перерабатывается. Эти пластиковые отходы отправляются либо на свалку, либо в различные водоемы (океан, река, озеро, пруд и т.д.) (Nakajima T., 2022). Из 8.3 млрд тонн произведенного пластика на сегодняшний день 4.9 млрд тонн оказались на свалках и в окружающей среде (Nelsen T.D. et. al., 2020). В Европе ежегодно выбрасываются в окружающую среду более 25 миллионов тонн пластиковых отходов (Horodytska O. et. al., 2018). </w:t>
            </w:r>
            <w:r w:rsidRPr="002C32CF">
              <w:br/>
              <w:t xml:space="preserve">На сегодняшний день не менее важной является проблема продления срока хранения свежих продуктов питания в пластиковых упаковочных материалах. Согласно продовольственной и сельскохозяйственной организации ООН ежегодно примерно более 1.3 миллиарда тонн всех пищевых продуктов, произведенных для потребления человеком, теряется или выбрасывается впустую, вследствие неправильного сбора урожая, хранения и транспортировки, а также потребления. Согласно двум недавним отчетам, подготовленным совместно Европейским агентством по безопасности пищевых продуктов (EFSA) и Европейским центром профилактики и контроля заболеваний (ECDC), число случаев заражения людей листериозом и кампилобактериозом в 32 европейских странах значительно выросло в 2014 г (Padmanabhan S. C. et. al., 2018). Употребление испорченной пищевой продукции приводит к серьезным проблемам здоровья </w:t>
            </w:r>
            <w:r w:rsidRPr="002C32CF">
              <w:lastRenderedPageBreak/>
              <w:t>людей. Таким образом, чтобы снизить количество проблем, связанных с синтетическими пластиковыми отходами, интерес вызывают биополимеры и их использование для разработки биоразлагаемых упаковочных материалов (Sarfraz J. et. al., 2020). Можно выделить несколько основных классов синтетических биополимеров, используемых в качестве основы для получения биоразлагаемых материалов. К ним относятся полигидроксиалканоаты (Xu P. et. al., 2020; Leong Y.K. et. al., 2016), полимолочные кислоты (Roy S. et. al., 2020), поли(бутиленсукцинат) (Wattanawong N. et. al., 2020), или природные биополимеры, такие как хитозан (Yadav S. et. al., 2021), желатин (Syahida N. et. al., 2020), крахмал (Saraiva Rodrigues S.C. et. al., 2020), или бактериальная целлюлоза (БЦ) (Cazón P. et. al., 2021). БЦ как наноматериал обладает такими замечательными свойствами, как высокая пористость в сочетании с большой площадью поверхности и биоразлагаемостью (Mona S. et. al., 2019). Таким образом, БЦ и его производные широко исследуются при разработке биоразлагаемой упаковки, а именно в качестве армирующего агента (Haghighi H. et. al., 2021), или для производства пищевых пленок (Abral H. et. al., 2021), и даже для производства умных материалов с целью упаковки пищевых продуктов при добавлении биоактивных соединений (Wen Y. et. al., 2021). Однако широкое производство биоматериалов невозможно как минимум по двум причинам. Во-первых, биополимерные материалы обходятся в 2-5 раз дороже, чем синтетические полимеры. Во-вторых, производство биоразлагаемых упаковочных материалов требует использования большого количества растительной биомассы и, соответственно, дополнительного количества земельных площадей, водных ресурсов, энергии, удобрений, рабочей силы и т.д, что приводит к «парадоксу экологического рикошета»: объем не разлагаемого пластика уменьшится, но возрастет вред от чрезмерного использования других природных и человеческих ресурсов. Помимо обширных исследований биополимеров для разработки новых упаковочных материалов, повышенное внимание уделяется добавлению противомикробных агентов и покрытию упаковочных материалов антибактериальными функциональными наноматериалами для подавления развития патогенных микроорганизмов в пищевых продуктах и продления срока годности упакованных товаров.</w:t>
            </w:r>
          </w:p>
        </w:tc>
      </w:tr>
      <w:tr w:rsidR="001F5007" w14:paraId="18B9DE8A" w14:textId="77777777">
        <w:tblPrEx>
          <w:tblCellMar>
            <w:top w:w="0" w:type="dxa"/>
            <w:left w:w="0" w:type="dxa"/>
            <w:bottom w:w="0" w:type="dxa"/>
            <w:right w:w="0" w:type="dxa"/>
          </w:tblCellMar>
        </w:tblPrEx>
        <w:trPr>
          <w:trHeight w:val="212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7DDB4" w14:textId="77777777" w:rsidR="001F5007" w:rsidRDefault="006339B6">
            <w:pPr>
              <w:keepLines/>
              <w:spacing w:after="0"/>
            </w:pPr>
            <w:r>
              <w:rPr>
                <w:rFonts w:ascii="Times New Roman" w:hAnsi="Times New Roman"/>
                <w:sz w:val="20"/>
                <w:szCs w:val="20"/>
              </w:rPr>
              <w:lastRenderedPageBreak/>
              <w:t>26</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113D7"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«Держатель» проблемы</w:t>
            </w:r>
            <w:r>
              <w:rPr>
                <w:rFonts w:ascii="Times New Roman" w:hAnsi="Times New Roman"/>
                <w:b/>
                <w:bCs/>
                <w:sz w:val="20"/>
                <w:szCs w:val="20"/>
              </w:rPr>
              <w:t xml:space="preserve">, </w:t>
            </w:r>
            <w:r>
              <w:rPr>
                <w:rFonts w:ascii="Times New Roman" w:hAnsi="Times New Roman"/>
                <w:b/>
                <w:bCs/>
                <w:sz w:val="20"/>
                <w:szCs w:val="20"/>
              </w:rPr>
              <w:t>его мотивации и возможности решения проблемы с использованием продукции</w:t>
            </w:r>
            <w:r>
              <w:rPr>
                <w:rFonts w:ascii="Times New Roman" w:hAnsi="Times New Roman"/>
                <w:b/>
                <w:bCs/>
                <w:sz w:val="20"/>
                <w:szCs w:val="20"/>
              </w:rPr>
              <w:t>*</w:t>
            </w:r>
          </w:p>
          <w:p w14:paraId="6A82E396" w14:textId="77777777" w:rsidR="001F5007" w:rsidRDefault="001F5007">
            <w:pPr>
              <w:keepLines/>
              <w:spacing w:after="0"/>
              <w:rPr>
                <w:rFonts w:ascii="Times New Roman" w:eastAsia="Times New Roman" w:hAnsi="Times New Roman" w:cs="Times New Roman"/>
                <w:sz w:val="20"/>
                <w:szCs w:val="20"/>
              </w:rPr>
            </w:pPr>
          </w:p>
          <w:p w14:paraId="3A61F272" w14:textId="77777777" w:rsidR="001F5007" w:rsidRDefault="006339B6">
            <w:pPr>
              <w:keepLines/>
              <w:spacing w:after="0"/>
            </w:pPr>
            <w:r>
              <w:rPr>
                <w:rFonts w:ascii="Times New Roman" w:hAnsi="Times New Roman"/>
                <w:i/>
                <w:iCs/>
                <w:sz w:val="20"/>
                <w:szCs w:val="20"/>
              </w:rPr>
              <w:t xml:space="preserve">Необходимо детально описать взаимосвязь между выявленной проблемой и потенциальным потребителем </w:t>
            </w:r>
            <w:r>
              <w:rPr>
                <w:rFonts w:ascii="Times New Roman" w:hAnsi="Times New Roman"/>
                <w:i/>
                <w:iCs/>
                <w:sz w:val="20"/>
                <w:szCs w:val="20"/>
              </w:rPr>
              <w:t>(</w:t>
            </w:r>
            <w:r>
              <w:rPr>
                <w:rFonts w:ascii="Times New Roman" w:hAnsi="Times New Roman"/>
                <w:i/>
                <w:iCs/>
                <w:sz w:val="20"/>
                <w:szCs w:val="20"/>
              </w:rPr>
              <w:t>см</w:t>
            </w:r>
            <w:r>
              <w:rPr>
                <w:rFonts w:ascii="Times New Roman" w:hAnsi="Times New Roman"/>
                <w:i/>
                <w:iCs/>
                <w:sz w:val="20"/>
                <w:szCs w:val="20"/>
              </w:rPr>
              <w:t xml:space="preserve">. </w:t>
            </w:r>
            <w:r>
              <w:rPr>
                <w:rFonts w:ascii="Times New Roman" w:hAnsi="Times New Roman"/>
                <w:i/>
                <w:iCs/>
                <w:sz w:val="20"/>
                <w:szCs w:val="20"/>
              </w:rPr>
              <w:t xml:space="preserve">пункты </w:t>
            </w:r>
            <w:r>
              <w:rPr>
                <w:rFonts w:ascii="Times New Roman" w:hAnsi="Times New Roman"/>
                <w:i/>
                <w:iCs/>
                <w:sz w:val="20"/>
                <w:szCs w:val="20"/>
              </w:rPr>
              <w:t xml:space="preserve">9, 10 </w:t>
            </w:r>
            <w:r>
              <w:rPr>
                <w:rFonts w:ascii="Times New Roman" w:hAnsi="Times New Roman"/>
                <w:i/>
                <w:iCs/>
                <w:sz w:val="20"/>
                <w:szCs w:val="20"/>
              </w:rPr>
              <w:t xml:space="preserve">и </w:t>
            </w:r>
            <w:r>
              <w:rPr>
                <w:rFonts w:ascii="Times New Roman" w:hAnsi="Times New Roman"/>
                <w:i/>
                <w:iCs/>
                <w:sz w:val="20"/>
                <w:szCs w:val="20"/>
              </w:rPr>
              <w:t xml:space="preserve">11)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CA0B" w14:textId="39A1C4C6" w:rsidR="001F5007" w:rsidRDefault="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К областям применения продукта проекта можно отнести следующие отрасли пищевой промышленности: мясная промышленность, рыбная промышленность, молочная промышленность, промышленность по производству блюд, готовых к потреблению, консервов, промышленность по производству кормов для животных. Также к областям применения относятся оборонная и косметическая промышленность для длительных перевозок и долговременных хранений на складах пищевых продуктов всех видов. Полученные упаковки с высокой антибактериальной эффективностью можно использовать и в косметический промышленности для уничтожения различного рода болезнетворных микроорганизмов, попадающих в косметические продукты.</w:t>
            </w:r>
          </w:p>
        </w:tc>
      </w:tr>
      <w:tr w:rsidR="001F5007" w14:paraId="5214EF59" w14:textId="77777777">
        <w:tblPrEx>
          <w:tblCellMar>
            <w:top w:w="0" w:type="dxa"/>
            <w:left w:w="0" w:type="dxa"/>
            <w:bottom w:w="0" w:type="dxa"/>
            <w:right w:w="0" w:type="dxa"/>
          </w:tblCellMar>
        </w:tblPrEx>
        <w:trPr>
          <w:trHeight w:val="141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B261B" w14:textId="77777777" w:rsidR="001F5007" w:rsidRDefault="006339B6">
            <w:pPr>
              <w:keepLines/>
              <w:spacing w:after="0"/>
            </w:pPr>
            <w:r>
              <w:rPr>
                <w:rFonts w:ascii="Times New Roman" w:hAnsi="Times New Roman"/>
                <w:sz w:val="20"/>
                <w:szCs w:val="20"/>
              </w:rPr>
              <w:t>27</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1A8B6"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Каким способом будет решена проблема</w:t>
            </w:r>
            <w:r>
              <w:rPr>
                <w:rFonts w:ascii="Times New Roman" w:hAnsi="Times New Roman"/>
                <w:b/>
                <w:bCs/>
                <w:sz w:val="20"/>
                <w:szCs w:val="20"/>
              </w:rPr>
              <w:t>*</w:t>
            </w:r>
          </w:p>
          <w:p w14:paraId="24820BDC" w14:textId="77777777" w:rsidR="001F5007" w:rsidRDefault="001F5007">
            <w:pPr>
              <w:keepLines/>
              <w:spacing w:after="0"/>
              <w:rPr>
                <w:rFonts w:ascii="Times New Roman" w:eastAsia="Times New Roman" w:hAnsi="Times New Roman" w:cs="Times New Roman"/>
                <w:sz w:val="20"/>
                <w:szCs w:val="20"/>
              </w:rPr>
            </w:pPr>
          </w:p>
          <w:p w14:paraId="2C0DC42D" w14:textId="77777777" w:rsidR="001F5007" w:rsidRDefault="006339B6">
            <w:pPr>
              <w:keepLines/>
              <w:spacing w:after="0"/>
            </w:pPr>
            <w:r>
              <w:rPr>
                <w:rFonts w:ascii="Times New Roman" w:hAnsi="Times New Roman"/>
                <w:i/>
                <w:iCs/>
                <w:sz w:val="20"/>
                <w:szCs w:val="20"/>
              </w:rPr>
              <w:t>Необходимо описать детально</w:t>
            </w:r>
            <w:r>
              <w:rPr>
                <w:rFonts w:ascii="Times New Roman" w:hAnsi="Times New Roman"/>
                <w:i/>
                <w:iCs/>
                <w:sz w:val="20"/>
                <w:szCs w:val="20"/>
              </w:rPr>
              <w:t xml:space="preserve">, </w:t>
            </w:r>
            <w:r>
              <w:rPr>
                <w:rFonts w:ascii="Times New Roman" w:hAnsi="Times New Roman"/>
                <w:i/>
                <w:iCs/>
                <w:sz w:val="20"/>
                <w:szCs w:val="20"/>
              </w:rPr>
              <w:t xml:space="preserve">как именно ваши товары и услуги помогут </w:t>
            </w:r>
            <w:r>
              <w:rPr>
                <w:rFonts w:ascii="Times New Roman" w:hAnsi="Times New Roman"/>
                <w:i/>
                <w:iCs/>
                <w:sz w:val="20"/>
                <w:szCs w:val="20"/>
              </w:rPr>
              <w:t>потребителям справляться с проблемой</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BB03E" w14:textId="1C9A3403" w:rsidR="001F5007" w:rsidRDefault="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Конечным продуктом после реализации проекта станет технология получения инновационных упаковочных материалов, обладающих улучшенными антибактериальными свойствами, с использованием метода атомно-слоевого осаждения.</w:t>
            </w:r>
          </w:p>
        </w:tc>
      </w:tr>
      <w:tr w:rsidR="001F5007" w14:paraId="5233DC05" w14:textId="77777777">
        <w:tblPrEx>
          <w:tblCellMar>
            <w:top w:w="0" w:type="dxa"/>
            <w:left w:w="0" w:type="dxa"/>
            <w:bottom w:w="0" w:type="dxa"/>
            <w:right w:w="0" w:type="dxa"/>
          </w:tblCellMar>
        </w:tblPrEx>
        <w:trPr>
          <w:trHeight w:val="259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F0559" w14:textId="77777777" w:rsidR="001F5007" w:rsidRDefault="006339B6">
            <w:pPr>
              <w:keepLines/>
              <w:spacing w:after="0"/>
            </w:pPr>
            <w:r>
              <w:rPr>
                <w:rFonts w:ascii="Times New Roman" w:hAnsi="Times New Roman"/>
                <w:sz w:val="20"/>
                <w:szCs w:val="20"/>
              </w:rPr>
              <w:t>28</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DCE9" w14:textId="77777777" w:rsidR="001F5007" w:rsidRDefault="006339B6">
            <w:pPr>
              <w:keepLines/>
              <w:spacing w:after="0"/>
              <w:rPr>
                <w:rFonts w:ascii="Times New Roman" w:eastAsia="Times New Roman" w:hAnsi="Times New Roman" w:cs="Times New Roman"/>
                <w:b/>
                <w:bCs/>
                <w:sz w:val="20"/>
                <w:szCs w:val="20"/>
              </w:rPr>
            </w:pPr>
            <w:r>
              <w:rPr>
                <w:rFonts w:ascii="Times New Roman" w:hAnsi="Times New Roman"/>
                <w:b/>
                <w:bCs/>
                <w:sz w:val="20"/>
                <w:szCs w:val="20"/>
              </w:rPr>
              <w:t>Оценка потенциала «рынка» и рентабельности бизнеса</w:t>
            </w:r>
          </w:p>
          <w:p w14:paraId="2FE38540" w14:textId="77777777" w:rsidR="001F5007" w:rsidRDefault="006339B6">
            <w:pPr>
              <w:keepLines/>
              <w:spacing w:after="0"/>
              <w:rPr>
                <w:rFonts w:ascii="Times New Roman" w:eastAsia="Times New Roman" w:hAnsi="Times New Roman" w:cs="Times New Roman"/>
                <w:i/>
                <w:i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467BC157" w14:textId="77777777" w:rsidR="001F5007" w:rsidRDefault="001F5007">
            <w:pPr>
              <w:keepLines/>
              <w:spacing w:after="0"/>
              <w:rPr>
                <w:rFonts w:ascii="Times New Roman" w:eastAsia="Times New Roman" w:hAnsi="Times New Roman" w:cs="Times New Roman"/>
                <w:sz w:val="20"/>
                <w:szCs w:val="20"/>
              </w:rPr>
            </w:pPr>
          </w:p>
          <w:p w14:paraId="14B4FF53" w14:textId="77777777" w:rsidR="001F5007" w:rsidRDefault="006339B6">
            <w:pPr>
              <w:keepLines/>
              <w:spacing w:after="0"/>
            </w:pPr>
            <w:r>
              <w:rPr>
                <w:rFonts w:ascii="Times New Roman" w:hAnsi="Times New Roman"/>
                <w:i/>
                <w:iCs/>
                <w:sz w:val="20"/>
                <w:szCs w:val="20"/>
              </w:rPr>
              <w:t>Необходимо привести кратко обоснование сегмента и доли рынка</w:t>
            </w:r>
            <w:r>
              <w:rPr>
                <w:rFonts w:ascii="Times New Roman" w:hAnsi="Times New Roman"/>
                <w:i/>
                <w:iCs/>
                <w:sz w:val="20"/>
                <w:szCs w:val="20"/>
              </w:rPr>
              <w:t xml:space="preserve">, </w:t>
            </w:r>
            <w:r>
              <w:rPr>
                <w:rFonts w:ascii="Times New Roman" w:hAnsi="Times New Roman"/>
                <w:i/>
                <w:iCs/>
                <w:sz w:val="20"/>
                <w:szCs w:val="20"/>
              </w:rPr>
              <w:t xml:space="preserve">потенциальные </w:t>
            </w:r>
            <w:r>
              <w:rPr>
                <w:rFonts w:ascii="Times New Roman" w:hAnsi="Times New Roman"/>
                <w:i/>
                <w:iCs/>
                <w:sz w:val="20"/>
                <w:szCs w:val="20"/>
              </w:rPr>
              <w:t>возможности для масштабирования бизнеса</w:t>
            </w:r>
            <w:r>
              <w:rPr>
                <w:rFonts w:ascii="Times New Roman" w:hAnsi="Times New Roman"/>
                <w:i/>
                <w:iCs/>
                <w:sz w:val="20"/>
                <w:szCs w:val="20"/>
              </w:rPr>
              <w:t xml:space="preserve">, </w:t>
            </w:r>
            <w:r>
              <w:rPr>
                <w:rFonts w:ascii="Times New Roman" w:hAnsi="Times New Roman"/>
                <w:i/>
                <w:iCs/>
                <w:sz w:val="20"/>
                <w:szCs w:val="20"/>
              </w:rPr>
              <w:t>а также детально раскрыть информацию</w:t>
            </w:r>
            <w:r>
              <w:rPr>
                <w:rFonts w:ascii="Times New Roman" w:hAnsi="Times New Roman"/>
                <w:i/>
                <w:iCs/>
                <w:sz w:val="20"/>
                <w:szCs w:val="20"/>
              </w:rPr>
              <w:t xml:space="preserve">, </w:t>
            </w:r>
            <w:r>
              <w:rPr>
                <w:rFonts w:ascii="Times New Roman" w:hAnsi="Times New Roman"/>
                <w:i/>
                <w:iCs/>
                <w:sz w:val="20"/>
                <w:szCs w:val="20"/>
              </w:rPr>
              <w:t xml:space="preserve">указанную в пункте </w:t>
            </w:r>
            <w:r>
              <w:rPr>
                <w:rFonts w:ascii="Times New Roman" w:hAnsi="Times New Roman"/>
                <w:i/>
                <w:iCs/>
                <w:sz w:val="20"/>
                <w:szCs w:val="20"/>
              </w:rPr>
              <w:t>16.</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FA878" w14:textId="4219A60D" w:rsidR="002C32CF" w:rsidRPr="002C32CF" w:rsidRDefault="002C32CF" w:rsidP="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 xml:space="preserve">PAM - объем мирового рынка </w:t>
            </w:r>
            <w:r>
              <w:t>упаковочных материалов</w:t>
            </w:r>
            <w:r w:rsidRPr="002C32CF">
              <w:t xml:space="preserve"> составлял  6750.32 млн долларов в 2022 году и прогнозировалось, что объем рынка будет расти со среднегодовым темпом роста 6.99 % с 2022 по 2028 годы;</w:t>
            </w:r>
          </w:p>
          <w:p w14:paraId="35CEBC9D" w14:textId="21306131" w:rsidR="002C32CF" w:rsidRPr="002C32CF" w:rsidRDefault="002C32CF" w:rsidP="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 xml:space="preserve">TAM - На долю </w:t>
            </w:r>
            <w:r>
              <w:t>упаковочных материалов</w:t>
            </w:r>
            <w:r w:rsidRPr="002C32CF">
              <w:t xml:space="preserve"> на основе </w:t>
            </w:r>
            <w:r>
              <w:t>полипропилена</w:t>
            </w:r>
            <w:r w:rsidRPr="002C32CF">
              <w:t xml:space="preserve"> приходится 15% рынка, следовательно, общий объем целевого мирового рынка составляет 1012.5 миллиона долларов;</w:t>
            </w:r>
          </w:p>
          <w:p w14:paraId="7EB3C906" w14:textId="54991265" w:rsidR="001F5007" w:rsidRDefault="002C32CF" w:rsidP="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 xml:space="preserve">SAM – Доля России в производстве </w:t>
            </w:r>
            <w:r>
              <w:t>упаковочных материалов</w:t>
            </w:r>
            <w:r w:rsidRPr="002C32CF">
              <w:t xml:space="preserve"> составляет около 5% от общего объема мирового рынка, следовательно, доступный объем российского рынка составляет 50.6 миллиона долларов</w:t>
            </w:r>
            <w:r>
              <w:t>.</w:t>
            </w:r>
          </w:p>
        </w:tc>
      </w:tr>
      <w:tr w:rsidR="001F5007" w14:paraId="5EBE11B8" w14:textId="77777777">
        <w:tblPrEx>
          <w:tblCellMar>
            <w:top w:w="0" w:type="dxa"/>
            <w:left w:w="0" w:type="dxa"/>
            <w:bottom w:w="0" w:type="dxa"/>
            <w:right w:w="0" w:type="dxa"/>
          </w:tblCellMar>
        </w:tblPrEx>
        <w:trPr>
          <w:trHeight w:val="236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C9AF0" w14:textId="77777777" w:rsidR="001F5007" w:rsidRDefault="006339B6">
            <w:pPr>
              <w:keepLines/>
              <w:spacing w:after="0"/>
            </w:pPr>
            <w:r>
              <w:rPr>
                <w:rFonts w:ascii="Times New Roman" w:hAnsi="Times New Roman"/>
                <w:sz w:val="20"/>
                <w:szCs w:val="20"/>
              </w:rPr>
              <w:t>29</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0AAF9" w14:textId="77777777" w:rsidR="001F5007" w:rsidRDefault="006339B6">
            <w:pPr>
              <w:spacing w:after="0"/>
              <w:rPr>
                <w:rFonts w:ascii="Times New Roman" w:eastAsia="Times New Roman" w:hAnsi="Times New Roman" w:cs="Times New Roman"/>
                <w:b/>
                <w:bCs/>
                <w:sz w:val="20"/>
                <w:szCs w:val="20"/>
              </w:rPr>
            </w:pPr>
            <w:r>
              <w:rPr>
                <w:rFonts w:ascii="Times New Roman" w:hAnsi="Times New Roman"/>
                <w:b/>
                <w:bCs/>
                <w:sz w:val="20"/>
                <w:szCs w:val="20"/>
              </w:rPr>
              <w:t>План дальнейшего развития стартап</w:t>
            </w:r>
            <w:r>
              <w:rPr>
                <w:rFonts w:ascii="Times New Roman" w:hAnsi="Times New Roman"/>
                <w:b/>
                <w:bCs/>
                <w:sz w:val="20"/>
                <w:szCs w:val="20"/>
              </w:rPr>
              <w:t>-</w:t>
            </w:r>
            <w:r>
              <w:rPr>
                <w:rFonts w:ascii="Times New Roman" w:hAnsi="Times New Roman"/>
                <w:b/>
                <w:bCs/>
                <w:sz w:val="20"/>
                <w:szCs w:val="20"/>
              </w:rPr>
              <w:t>проекта</w:t>
            </w:r>
          </w:p>
          <w:p w14:paraId="534BFEBA" w14:textId="77777777" w:rsidR="001F5007" w:rsidRDefault="006339B6">
            <w:pPr>
              <w:keepLines/>
              <w:spacing w:after="0"/>
              <w:rPr>
                <w:rFonts w:ascii="Times New Roman" w:eastAsia="Times New Roman" w:hAnsi="Times New Roman" w:cs="Times New Roman"/>
                <w:i/>
                <w:i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2578118B" w14:textId="77777777" w:rsidR="001F5007" w:rsidRDefault="001F5007">
            <w:pPr>
              <w:spacing w:after="0"/>
              <w:rPr>
                <w:rFonts w:ascii="Times New Roman" w:eastAsia="Times New Roman" w:hAnsi="Times New Roman" w:cs="Times New Roman"/>
                <w:sz w:val="20"/>
                <w:szCs w:val="20"/>
              </w:rPr>
            </w:pPr>
          </w:p>
          <w:p w14:paraId="0A45D186" w14:textId="77777777" w:rsidR="001F5007" w:rsidRDefault="006339B6">
            <w:pPr>
              <w:spacing w:after="0"/>
            </w:pPr>
            <w:r>
              <w:rPr>
                <w:rFonts w:ascii="Times New Roman" w:hAnsi="Times New Roman"/>
                <w:i/>
                <w:iCs/>
                <w:sz w:val="20"/>
                <w:szCs w:val="20"/>
              </w:rPr>
              <w:t>Укажите</w:t>
            </w:r>
            <w:r>
              <w:rPr>
                <w:rFonts w:ascii="Times New Roman" w:hAnsi="Times New Roman"/>
                <w:i/>
                <w:iCs/>
                <w:sz w:val="20"/>
                <w:szCs w:val="20"/>
              </w:rPr>
              <w:t xml:space="preserve">, </w:t>
            </w:r>
            <w:r>
              <w:rPr>
                <w:rFonts w:ascii="Times New Roman" w:hAnsi="Times New Roman"/>
                <w:i/>
                <w:iCs/>
                <w:sz w:val="20"/>
                <w:szCs w:val="20"/>
              </w:rPr>
              <w:t xml:space="preserve">какие шаги будут предприняты в течение </w:t>
            </w:r>
            <w:r>
              <w:rPr>
                <w:rFonts w:ascii="Times New Roman" w:hAnsi="Times New Roman"/>
                <w:i/>
                <w:iCs/>
                <w:sz w:val="20"/>
                <w:szCs w:val="20"/>
              </w:rPr>
              <w:t xml:space="preserve">6-12 </w:t>
            </w:r>
            <w:r>
              <w:rPr>
                <w:rFonts w:ascii="Times New Roman" w:hAnsi="Times New Roman"/>
                <w:i/>
                <w:iCs/>
                <w:sz w:val="20"/>
                <w:szCs w:val="20"/>
              </w:rPr>
              <w:t>месяцев после завершения прохождения акселерационной программы</w:t>
            </w:r>
            <w:r>
              <w:rPr>
                <w:rFonts w:ascii="Times New Roman" w:hAnsi="Times New Roman"/>
                <w:i/>
                <w:iCs/>
                <w:sz w:val="20"/>
                <w:szCs w:val="20"/>
              </w:rPr>
              <w:t xml:space="preserve">, </w:t>
            </w:r>
            <w:r>
              <w:rPr>
                <w:rFonts w:ascii="Times New Roman" w:hAnsi="Times New Roman"/>
                <w:i/>
                <w:iCs/>
                <w:sz w:val="20"/>
                <w:szCs w:val="20"/>
              </w:rPr>
              <w:t>какие меры поддержки планируется привлечь</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3B4DB" w14:textId="1D7D2896" w:rsidR="001F5007" w:rsidRDefault="002C32CF">
            <w:pPr>
              <w:widowControl w:val="0"/>
              <w:tabs>
                <w:tab w:val="left" w:pos="432"/>
                <w:tab w:val="left" w:pos="720"/>
                <w:tab w:val="left" w:pos="1440"/>
                <w:tab w:val="left" w:pos="2160"/>
                <w:tab w:val="left" w:pos="2880"/>
                <w:tab w:val="left" w:pos="3600"/>
                <w:tab w:val="left" w:pos="4320"/>
              </w:tabs>
              <w:spacing w:after="0" w:line="240" w:lineRule="auto"/>
              <w:ind w:firstLine="360"/>
              <w:jc w:val="both"/>
            </w:pPr>
            <w:r w:rsidRPr="002C32CF">
              <w:t>1. Получение гранта по программе «Студенческий Стартап» в размере 1 млн. руб.; 2. Создание юридического лица (МИП с уставным капиталом 10000 рублей); 3. Подбор инженера-технолога, бухгалтера, программиста и специалиста по микробиологии для создания штата организации; 4. Создание и функциональные испытания экспериментальных образцов полиэтиленовой, стеклянной, металлической и бумажной упаковок с улучшенными антибактериальными свойствами; 5. Поиск и привлечение клиентов (заключение соглашений о намерениях сотрудничества с тремя организациями).</w:t>
            </w:r>
          </w:p>
        </w:tc>
      </w:tr>
    </w:tbl>
    <w:p w14:paraId="3CBAA9B8" w14:textId="77777777" w:rsidR="001F5007" w:rsidRDefault="001F5007">
      <w:pPr>
        <w:widowControl w:val="0"/>
        <w:spacing w:line="240" w:lineRule="auto"/>
        <w:ind w:left="108" w:hanging="108"/>
        <w:rPr>
          <w:rFonts w:ascii="Times New Roman" w:eastAsia="Times New Roman" w:hAnsi="Times New Roman" w:cs="Times New Roman"/>
          <w:b/>
          <w:bCs/>
          <w:sz w:val="20"/>
          <w:szCs w:val="20"/>
        </w:rPr>
      </w:pPr>
    </w:p>
    <w:p w14:paraId="600DC492" w14:textId="77777777" w:rsidR="001F5007" w:rsidRDefault="001F5007">
      <w:pPr>
        <w:widowControl w:val="0"/>
        <w:spacing w:line="240" w:lineRule="auto"/>
        <w:rPr>
          <w:rFonts w:ascii="Times New Roman" w:eastAsia="Times New Roman" w:hAnsi="Times New Roman" w:cs="Times New Roman"/>
          <w:b/>
          <w:bCs/>
          <w:sz w:val="20"/>
          <w:szCs w:val="20"/>
        </w:rPr>
      </w:pPr>
    </w:p>
    <w:p w14:paraId="0B3AEEE2" w14:textId="77777777" w:rsidR="001F5007" w:rsidRDefault="001F5007">
      <w:pPr>
        <w:spacing w:after="0" w:line="240" w:lineRule="auto"/>
        <w:jc w:val="center"/>
        <w:rPr>
          <w:rFonts w:ascii="Times New Roman" w:eastAsia="Times New Roman" w:hAnsi="Times New Roman" w:cs="Times New Roman"/>
          <w:b/>
          <w:bCs/>
          <w:sz w:val="32"/>
          <w:szCs w:val="32"/>
        </w:rPr>
      </w:pPr>
    </w:p>
    <w:p w14:paraId="6EEAFF68" w14:textId="77777777" w:rsidR="001F5007" w:rsidRDefault="001F5007">
      <w:pPr>
        <w:spacing w:after="0" w:line="240" w:lineRule="auto"/>
        <w:jc w:val="center"/>
        <w:rPr>
          <w:rFonts w:ascii="Times New Roman" w:eastAsia="Times New Roman" w:hAnsi="Times New Roman" w:cs="Times New Roman"/>
          <w:b/>
          <w:bCs/>
          <w:sz w:val="32"/>
          <w:szCs w:val="32"/>
        </w:rPr>
      </w:pPr>
    </w:p>
    <w:p w14:paraId="48553889" w14:textId="77777777" w:rsidR="001F5007" w:rsidRDefault="001F5007">
      <w:pPr>
        <w:spacing w:after="0" w:line="240" w:lineRule="auto"/>
        <w:jc w:val="center"/>
        <w:rPr>
          <w:rFonts w:ascii="Times New Roman" w:eastAsia="Times New Roman" w:hAnsi="Times New Roman" w:cs="Times New Roman"/>
          <w:b/>
          <w:bCs/>
          <w:sz w:val="32"/>
          <w:szCs w:val="32"/>
        </w:rPr>
      </w:pPr>
    </w:p>
    <w:p w14:paraId="0866AE13" w14:textId="77777777" w:rsidR="001F5007" w:rsidRDefault="001F5007">
      <w:pPr>
        <w:spacing w:after="0" w:line="240" w:lineRule="auto"/>
        <w:jc w:val="center"/>
        <w:rPr>
          <w:rFonts w:ascii="Times New Roman" w:eastAsia="Times New Roman" w:hAnsi="Times New Roman" w:cs="Times New Roman"/>
          <w:b/>
          <w:bCs/>
          <w:sz w:val="32"/>
          <w:szCs w:val="32"/>
        </w:rPr>
      </w:pPr>
    </w:p>
    <w:p w14:paraId="6630BB42" w14:textId="77777777" w:rsidR="001F5007" w:rsidRDefault="006339B6">
      <w:pPr>
        <w:spacing w:after="0" w:line="240"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ДОПОЛНИТЕЛЬНО ДЛЯ ПОДАЧИ ЗАЯВКИ </w:t>
      </w:r>
    </w:p>
    <w:p w14:paraId="768CC131" w14:textId="77777777" w:rsidR="001F5007" w:rsidRDefault="006339B6">
      <w:pPr>
        <w:spacing w:after="0" w:line="240" w:lineRule="auto"/>
        <w:jc w:val="center"/>
        <w:rPr>
          <w:rFonts w:ascii="Times New Roman" w:eastAsia="Times New Roman" w:hAnsi="Times New Roman" w:cs="Times New Roman"/>
          <w:sz w:val="32"/>
          <w:szCs w:val="32"/>
        </w:rPr>
      </w:pPr>
      <w:r>
        <w:rPr>
          <w:rFonts w:ascii="Times New Roman" w:hAnsi="Times New Roman"/>
          <w:b/>
          <w:bCs/>
          <w:sz w:val="32"/>
          <w:szCs w:val="32"/>
        </w:rPr>
        <w:t>НА КОНКУРС СТУДЕНЧЕСКИЙ СТАРТАП ОТ ФСИ</w:t>
      </w:r>
      <w:r>
        <w:rPr>
          <w:rFonts w:ascii="Times New Roman" w:hAnsi="Times New Roman"/>
          <w:sz w:val="32"/>
          <w:szCs w:val="32"/>
        </w:rPr>
        <w:t>:</w:t>
      </w:r>
    </w:p>
    <w:p w14:paraId="10DC7C6D" w14:textId="77777777" w:rsidR="001F5007" w:rsidRDefault="006339B6">
      <w:pPr>
        <w:keepLines/>
        <w:spacing w:after="0"/>
        <w:rPr>
          <w:rFonts w:ascii="Times New Roman" w:eastAsia="Times New Roman" w:hAnsi="Times New Roman" w:cs="Times New Roman"/>
          <w:i/>
          <w:iCs/>
          <w:sz w:val="20"/>
          <w:szCs w:val="20"/>
        </w:rPr>
      </w:pPr>
      <w:r>
        <w:rPr>
          <w:rFonts w:ascii="Times New Roman" w:hAnsi="Times New Roman"/>
          <w:i/>
          <w:iCs/>
          <w:sz w:val="20"/>
          <w:szCs w:val="20"/>
        </w:rPr>
        <w:t>(</w:t>
      </w:r>
      <w:r>
        <w:rPr>
          <w:rFonts w:ascii="Times New Roman" w:hAnsi="Times New Roman"/>
          <w:i/>
          <w:iCs/>
          <w:sz w:val="20"/>
          <w:szCs w:val="20"/>
        </w:rPr>
        <w:t>для проектов</w:t>
      </w:r>
      <w:r>
        <w:rPr>
          <w:rFonts w:ascii="Times New Roman" w:hAnsi="Times New Roman"/>
          <w:i/>
          <w:iCs/>
          <w:sz w:val="20"/>
          <w:szCs w:val="20"/>
        </w:rPr>
        <w:t xml:space="preserve">, </w:t>
      </w:r>
      <w:r>
        <w:rPr>
          <w:rFonts w:ascii="Times New Roman" w:hAnsi="Times New Roman"/>
          <w:i/>
          <w:iCs/>
          <w:sz w:val="20"/>
          <w:szCs w:val="20"/>
        </w:rPr>
        <w:t>прошедших во второй этап акселерационной программы</w:t>
      </w:r>
      <w:r>
        <w:rPr>
          <w:rFonts w:ascii="Times New Roman" w:hAnsi="Times New Roman"/>
          <w:i/>
          <w:iCs/>
          <w:sz w:val="20"/>
          <w:szCs w:val="20"/>
        </w:rPr>
        <w:t>)</w:t>
      </w:r>
    </w:p>
    <w:p w14:paraId="759E0C61" w14:textId="77777777" w:rsidR="001F5007" w:rsidRDefault="006339B6">
      <w:pPr>
        <w:rPr>
          <w:rStyle w:val="a6"/>
          <w:rFonts w:ascii="Times New Roman" w:eastAsia="Times New Roman" w:hAnsi="Times New Roman" w:cs="Times New Roman"/>
        </w:rPr>
      </w:pPr>
      <w:r>
        <w:rPr>
          <w:rFonts w:ascii="Times New Roman" w:hAnsi="Times New Roman"/>
        </w:rPr>
        <w:t>(</w:t>
      </w:r>
      <w:r>
        <w:rPr>
          <w:rFonts w:ascii="Times New Roman" w:hAnsi="Times New Roman"/>
        </w:rPr>
        <w:t xml:space="preserve">подробнее о подаче заявки на конкурс ФСИ </w:t>
      </w:r>
      <w:r>
        <w:rPr>
          <w:rFonts w:ascii="Times New Roman" w:hAnsi="Times New Roman"/>
        </w:rPr>
        <w:t xml:space="preserve">- </w:t>
      </w:r>
      <w:hyperlink r:id="rId7" w:history="1">
        <w:r>
          <w:rPr>
            <w:rStyle w:val="Hyperlink0"/>
            <w:rFonts w:eastAsia="Arial Unicode MS"/>
            <w:lang w:val="en-US"/>
          </w:rPr>
          <w:t>https</w:t>
        </w:r>
        <w:r w:rsidRPr="007C1348">
          <w:rPr>
            <w:rStyle w:val="Hyperlink0"/>
            <w:rFonts w:eastAsia="Arial Unicode MS"/>
          </w:rPr>
          <w:t>://</w:t>
        </w:r>
        <w:r>
          <w:rPr>
            <w:rStyle w:val="Hyperlink0"/>
            <w:rFonts w:eastAsia="Arial Unicode MS"/>
            <w:lang w:val="en-US"/>
          </w:rPr>
          <w:t>fasie</w:t>
        </w:r>
        <w:r w:rsidRPr="007C1348">
          <w:rPr>
            <w:rStyle w:val="Hyperlink0"/>
            <w:rFonts w:eastAsia="Arial Unicode MS"/>
          </w:rPr>
          <w:t>.</w:t>
        </w:r>
        <w:r>
          <w:rPr>
            <w:rStyle w:val="Hyperlink0"/>
            <w:rFonts w:eastAsia="Arial Unicode MS"/>
            <w:lang w:val="en-US"/>
          </w:rPr>
          <w:t>ru</w:t>
        </w:r>
        <w:r w:rsidRPr="007C1348">
          <w:rPr>
            <w:rStyle w:val="Hyperlink0"/>
            <w:rFonts w:eastAsia="Arial Unicode MS"/>
          </w:rPr>
          <w:t>/</w:t>
        </w:r>
        <w:r>
          <w:rPr>
            <w:rStyle w:val="Hyperlink0"/>
            <w:rFonts w:eastAsia="Arial Unicode MS"/>
            <w:lang w:val="en-US"/>
          </w:rPr>
          <w:t>programs</w:t>
        </w:r>
        <w:r w:rsidRPr="007C1348">
          <w:rPr>
            <w:rStyle w:val="Hyperlink0"/>
            <w:rFonts w:eastAsia="Arial Unicode MS"/>
          </w:rPr>
          <w:t>/</w:t>
        </w:r>
        <w:r>
          <w:rPr>
            <w:rStyle w:val="Hyperlink0"/>
            <w:rFonts w:eastAsia="Arial Unicode MS"/>
            <w:lang w:val="en-US"/>
          </w:rPr>
          <w:t>programma</w:t>
        </w:r>
        <w:r w:rsidRPr="007C1348">
          <w:rPr>
            <w:rStyle w:val="Hyperlink0"/>
            <w:rFonts w:eastAsia="Arial Unicode MS"/>
          </w:rPr>
          <w:t>-</w:t>
        </w:r>
        <w:r>
          <w:rPr>
            <w:rStyle w:val="Hyperlink0"/>
            <w:rFonts w:eastAsia="Arial Unicode MS"/>
            <w:lang w:val="en-US"/>
          </w:rPr>
          <w:t>studstartup</w:t>
        </w:r>
        <w:r w:rsidRPr="007C1348">
          <w:rPr>
            <w:rStyle w:val="Hyperlink0"/>
            <w:rFonts w:eastAsia="Arial Unicode MS"/>
          </w:rPr>
          <w:t>/#</w:t>
        </w:r>
        <w:r>
          <w:rPr>
            <w:rStyle w:val="Hyperlink0"/>
            <w:rFonts w:eastAsia="Arial Unicode MS"/>
            <w:lang w:val="en-US"/>
          </w:rPr>
          <w:t>documentu</w:t>
        </w:r>
      </w:hyperlink>
      <w:r>
        <w:rPr>
          <w:rStyle w:val="a6"/>
          <w:rFonts w:ascii="Times New Roman" w:hAnsi="Times New Roman"/>
          <w:lang w:val="de-DE"/>
        </w:rPr>
        <w:t xml:space="preserve"> )</w:t>
      </w:r>
    </w:p>
    <w:tbl>
      <w:tblPr>
        <w:tblStyle w:val="TableNormal"/>
        <w:tblW w:w="99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161"/>
        <w:gridCol w:w="5744"/>
      </w:tblGrid>
      <w:tr w:rsidR="001F5007" w14:paraId="66D4E531" w14:textId="77777777">
        <w:tblPrEx>
          <w:tblCellMar>
            <w:top w:w="0" w:type="dxa"/>
            <w:left w:w="0" w:type="dxa"/>
            <w:bottom w:w="0" w:type="dxa"/>
            <w:right w:w="0" w:type="dxa"/>
          </w:tblCellMar>
        </w:tblPrEx>
        <w:trPr>
          <w:trHeight w:val="76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DA93" w14:textId="77777777" w:rsidR="001F5007" w:rsidRDefault="006339B6">
            <w:pPr>
              <w:keepLines/>
              <w:spacing w:after="0"/>
            </w:pPr>
            <w:r>
              <w:rPr>
                <w:rStyle w:val="a6"/>
                <w:rFonts w:ascii="Times New Roman" w:hAnsi="Times New Roman"/>
              </w:rPr>
              <w:t xml:space="preserve">Фокусная тематика из перечня ФСИ </w:t>
            </w:r>
            <w:r>
              <w:rPr>
                <w:rStyle w:val="a6"/>
                <w:rFonts w:ascii="Times New Roman" w:hAnsi="Times New Roman"/>
              </w:rPr>
              <w:t>(</w:t>
            </w:r>
            <w:hyperlink r:id="rId8" w:history="1">
              <w:r>
                <w:rPr>
                  <w:rStyle w:val="Hyperlink1"/>
                  <w:rFonts w:ascii="Times New Roman" w:hAnsi="Times New Roman"/>
                  <w:lang w:val="en-US"/>
                </w:rPr>
                <w:t>https</w:t>
              </w:r>
              <w:r w:rsidRPr="007C1348">
                <w:rPr>
                  <w:rStyle w:val="Hyperlink1"/>
                  <w:rFonts w:ascii="Times New Roman" w:hAnsi="Times New Roman"/>
                </w:rPr>
                <w:t>://</w:t>
              </w:r>
              <w:r>
                <w:rPr>
                  <w:rStyle w:val="Hyperlink1"/>
                  <w:rFonts w:ascii="Times New Roman" w:hAnsi="Times New Roman"/>
                  <w:lang w:val="en-US"/>
                </w:rPr>
                <w:t>fasie</w:t>
              </w:r>
              <w:r w:rsidRPr="007C1348">
                <w:rPr>
                  <w:rStyle w:val="Hyperlink1"/>
                  <w:rFonts w:ascii="Times New Roman" w:hAnsi="Times New Roman"/>
                </w:rPr>
                <w:t>.</w:t>
              </w:r>
              <w:r>
                <w:rPr>
                  <w:rStyle w:val="Hyperlink1"/>
                  <w:rFonts w:ascii="Times New Roman" w:hAnsi="Times New Roman"/>
                  <w:lang w:val="en-US"/>
                </w:rPr>
                <w:t>ru</w:t>
              </w:r>
              <w:r w:rsidRPr="007C1348">
                <w:rPr>
                  <w:rStyle w:val="Hyperlink1"/>
                  <w:rFonts w:ascii="Times New Roman" w:hAnsi="Times New Roman"/>
                </w:rPr>
                <w:t>/</w:t>
              </w:r>
              <w:r>
                <w:rPr>
                  <w:rStyle w:val="Hyperlink1"/>
                  <w:rFonts w:ascii="Times New Roman" w:hAnsi="Times New Roman"/>
                  <w:lang w:val="en-US"/>
                </w:rPr>
                <w:t>programs</w:t>
              </w:r>
              <w:r w:rsidRPr="007C1348">
                <w:rPr>
                  <w:rStyle w:val="Hyperlink1"/>
                  <w:rFonts w:ascii="Times New Roman" w:hAnsi="Times New Roman"/>
                </w:rPr>
                <w:t>/</w:t>
              </w:r>
              <w:r>
                <w:rPr>
                  <w:rStyle w:val="Hyperlink1"/>
                  <w:rFonts w:ascii="Times New Roman" w:hAnsi="Times New Roman"/>
                  <w:lang w:val="en-US"/>
                </w:rPr>
                <w:t>programma</w:t>
              </w:r>
              <w:r w:rsidRPr="007C1348">
                <w:rPr>
                  <w:rStyle w:val="Hyperlink1"/>
                  <w:rFonts w:ascii="Times New Roman" w:hAnsi="Times New Roman"/>
                </w:rPr>
                <w:t>-</w:t>
              </w:r>
              <w:r>
                <w:rPr>
                  <w:rStyle w:val="Hyperlink1"/>
                  <w:rFonts w:ascii="Times New Roman" w:hAnsi="Times New Roman"/>
                  <w:lang w:val="en-US"/>
                </w:rPr>
                <w:t>start</w:t>
              </w:r>
              <w:r w:rsidRPr="007C1348">
                <w:rPr>
                  <w:rStyle w:val="Hyperlink1"/>
                  <w:rFonts w:ascii="Times New Roman" w:hAnsi="Times New Roman"/>
                </w:rPr>
                <w:t>/</w:t>
              </w:r>
              <w:r>
                <w:rPr>
                  <w:rStyle w:val="Hyperlink1"/>
                  <w:rFonts w:ascii="Times New Roman" w:hAnsi="Times New Roman"/>
                  <w:lang w:val="en-US"/>
                </w:rPr>
                <w:t>fokusnye</w:t>
              </w:r>
              <w:r w:rsidRPr="007C1348">
                <w:rPr>
                  <w:rStyle w:val="Hyperlink1"/>
                  <w:rFonts w:ascii="Times New Roman" w:hAnsi="Times New Roman"/>
                </w:rPr>
                <w:t>-</w:t>
              </w:r>
              <w:r>
                <w:rPr>
                  <w:rStyle w:val="Hyperlink1"/>
                  <w:rFonts w:ascii="Times New Roman" w:hAnsi="Times New Roman"/>
                  <w:lang w:val="en-US"/>
                </w:rPr>
                <w:t>tematiki</w:t>
              </w:r>
              <w:r w:rsidRPr="007C1348">
                <w:rPr>
                  <w:rStyle w:val="Hyperlink1"/>
                  <w:rFonts w:ascii="Times New Roman" w:hAnsi="Times New Roman"/>
                </w:rPr>
                <w:t>.</w:t>
              </w:r>
              <w:r>
                <w:rPr>
                  <w:rStyle w:val="Hyperlink1"/>
                  <w:rFonts w:ascii="Times New Roman" w:hAnsi="Times New Roman"/>
                  <w:lang w:val="en-US"/>
                </w:rPr>
                <w:t>php</w:t>
              </w:r>
            </w:hyperlink>
            <w:r>
              <w:rPr>
                <w:rStyle w:val="a6"/>
                <w:rFonts w:ascii="Times New Roman" w:hAnsi="Times New Roman"/>
                <w:lang w:val="de-DE"/>
              </w:rPr>
              <w:t xml:space="preserve"> )</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724A1"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365BBADB" w14:textId="77777777">
        <w:tblPrEx>
          <w:tblCellMar>
            <w:top w:w="0" w:type="dxa"/>
            <w:left w:w="0" w:type="dxa"/>
            <w:bottom w:w="0" w:type="dxa"/>
            <w:right w:w="0" w:type="dxa"/>
          </w:tblCellMar>
        </w:tblPrEx>
        <w:trPr>
          <w:trHeight w:val="1042"/>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96531" w14:textId="77777777" w:rsidR="001F5007" w:rsidRDefault="006339B6">
            <w:pPr>
              <w:keepNext/>
              <w:spacing w:before="120" w:after="120" w:line="276" w:lineRule="auto"/>
              <w:jc w:val="center"/>
            </w:pPr>
            <w:r>
              <w:rPr>
                <w:rStyle w:val="a6"/>
                <w:rFonts w:ascii="Times New Roman" w:hAnsi="Times New Roman"/>
                <w:b/>
                <w:bCs/>
                <w:sz w:val="28"/>
                <w:szCs w:val="28"/>
              </w:rPr>
              <w:t xml:space="preserve">ХАРАКТЕРИСТИКА БУДУЩЕГО ПРЕДПРИЯТИЯ </w:t>
            </w:r>
            <w:r>
              <w:rPr>
                <w:rStyle w:val="a6"/>
                <w:rFonts w:ascii="Times New Roman" w:hAnsi="Times New Roman"/>
                <w:b/>
                <w:bCs/>
                <w:sz w:val="28"/>
                <w:szCs w:val="28"/>
              </w:rPr>
              <w:br/>
            </w:r>
            <w:r>
              <w:rPr>
                <w:rStyle w:val="a6"/>
                <w:rFonts w:ascii="Times New Roman" w:hAnsi="Times New Roman"/>
                <w:b/>
                <w:bCs/>
              </w:rPr>
              <w:t>(</w:t>
            </w:r>
            <w:r>
              <w:rPr>
                <w:rStyle w:val="a6"/>
                <w:rFonts w:ascii="Times New Roman" w:hAnsi="Times New Roman"/>
                <w:b/>
                <w:bCs/>
              </w:rPr>
              <w:t>РЕЗУЛЬТАТ СТАРТАП</w:t>
            </w:r>
            <w:r>
              <w:rPr>
                <w:rStyle w:val="a6"/>
                <w:rFonts w:ascii="Times New Roman" w:hAnsi="Times New Roman"/>
                <w:b/>
                <w:bCs/>
              </w:rPr>
              <w:t>-</w:t>
            </w:r>
            <w:r>
              <w:rPr>
                <w:rStyle w:val="a6"/>
                <w:rFonts w:ascii="Times New Roman" w:hAnsi="Times New Roman"/>
                <w:b/>
                <w:bCs/>
              </w:rPr>
              <w:t>ПРОЕКТА</w:t>
            </w:r>
            <w:r>
              <w:rPr>
                <w:rStyle w:val="a6"/>
                <w:rFonts w:ascii="Times New Roman" w:hAnsi="Times New Roman"/>
                <w:b/>
                <w:bCs/>
              </w:rPr>
              <w:t>)</w:t>
            </w:r>
            <w:r>
              <w:rPr>
                <w:rStyle w:val="a6"/>
                <w:rFonts w:ascii="Times New Roman" w:eastAsia="Times New Roman" w:hAnsi="Times New Roman" w:cs="Times New Roman"/>
                <w:b/>
                <w:bCs/>
                <w:sz w:val="28"/>
                <w:szCs w:val="28"/>
              </w:rPr>
              <w:br/>
            </w:r>
            <w:r>
              <w:rPr>
                <w:rStyle w:val="a6"/>
                <w:rFonts w:ascii="Times New Roman" w:hAnsi="Times New Roman"/>
                <w:i/>
                <w:iCs/>
                <w:sz w:val="24"/>
                <w:szCs w:val="24"/>
              </w:rPr>
              <w:t xml:space="preserve">Плановые оптимальные параметры </w:t>
            </w:r>
            <w:r>
              <w:rPr>
                <w:rStyle w:val="a6"/>
                <w:rFonts w:ascii="Times New Roman" w:hAnsi="Times New Roman"/>
                <w:i/>
                <w:iCs/>
                <w:sz w:val="24"/>
                <w:szCs w:val="24"/>
              </w:rPr>
              <w:t>(</w:t>
            </w:r>
            <w:r>
              <w:rPr>
                <w:rStyle w:val="a6"/>
                <w:rFonts w:ascii="Times New Roman" w:hAnsi="Times New Roman"/>
                <w:i/>
                <w:iCs/>
                <w:sz w:val="24"/>
                <w:szCs w:val="24"/>
              </w:rPr>
              <w:t>на момент выхода предприятия на самоокупаемость</w:t>
            </w:r>
            <w:r>
              <w:rPr>
                <w:rStyle w:val="a6"/>
                <w:rFonts w:ascii="Times New Roman" w:hAnsi="Times New Roman"/>
                <w:i/>
                <w:iCs/>
                <w:sz w:val="24"/>
                <w:szCs w:val="24"/>
              </w:rPr>
              <w:t>):</w:t>
            </w:r>
          </w:p>
        </w:tc>
      </w:tr>
      <w:tr w:rsidR="001F5007" w14:paraId="0AC5434C" w14:textId="77777777">
        <w:tblPrEx>
          <w:tblCellMar>
            <w:top w:w="0" w:type="dxa"/>
            <w:left w:w="0" w:type="dxa"/>
            <w:bottom w:w="0" w:type="dxa"/>
            <w:right w:w="0" w:type="dxa"/>
          </w:tblCellMar>
        </w:tblPrEx>
        <w:trPr>
          <w:trHeight w:val="311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C23EB"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sz w:val="20"/>
                <w:szCs w:val="20"/>
              </w:rPr>
              <w:t xml:space="preserve">Коллектив </w:t>
            </w:r>
            <w:r>
              <w:rPr>
                <w:rStyle w:val="a6"/>
                <w:rFonts w:ascii="Times New Roman" w:hAnsi="Times New Roman"/>
                <w:i/>
                <w:iCs/>
                <w:sz w:val="20"/>
                <w:szCs w:val="20"/>
              </w:rPr>
              <w:t>(</w:t>
            </w:r>
            <w:r>
              <w:rPr>
                <w:rStyle w:val="a6"/>
                <w:rFonts w:ascii="Times New Roman" w:hAnsi="Times New Roman"/>
                <w:i/>
                <w:iCs/>
                <w:sz w:val="20"/>
                <w:szCs w:val="20"/>
              </w:rPr>
              <w:t>характеристика будущего предприятия</w:t>
            </w:r>
            <w:r>
              <w:rPr>
                <w:rStyle w:val="a6"/>
                <w:rFonts w:ascii="Times New Roman" w:hAnsi="Times New Roman"/>
                <w:i/>
                <w:iCs/>
                <w:sz w:val="20"/>
                <w:szCs w:val="20"/>
              </w:rPr>
              <w:t>)</w:t>
            </w:r>
          </w:p>
          <w:p w14:paraId="6A9AEFB2"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i/>
                <w:iCs/>
                <w:sz w:val="20"/>
                <w:szCs w:val="20"/>
              </w:rPr>
              <w:t xml:space="preserve">Указывается информация о составе коллектива </w:t>
            </w:r>
            <w:r>
              <w:rPr>
                <w:rStyle w:val="a6"/>
                <w:rFonts w:ascii="Times New Roman" w:hAnsi="Times New Roman"/>
                <w:i/>
                <w:iCs/>
                <w:sz w:val="20"/>
                <w:szCs w:val="20"/>
              </w:rPr>
              <w:t>(</w:t>
            </w:r>
            <w:r>
              <w:rPr>
                <w:rStyle w:val="a6"/>
                <w:rFonts w:ascii="Times New Roman" w:hAnsi="Times New Roman"/>
                <w:i/>
                <w:iCs/>
                <w:sz w:val="20"/>
                <w:szCs w:val="20"/>
              </w:rPr>
              <w:t>т</w:t>
            </w:r>
            <w:r>
              <w:rPr>
                <w:rStyle w:val="a6"/>
                <w:rFonts w:ascii="Times New Roman" w:hAnsi="Times New Roman"/>
                <w:i/>
                <w:iCs/>
                <w:sz w:val="20"/>
                <w:szCs w:val="20"/>
              </w:rPr>
              <w:t>.</w:t>
            </w:r>
            <w:r>
              <w:rPr>
                <w:rStyle w:val="a6"/>
                <w:rFonts w:ascii="Times New Roman" w:hAnsi="Times New Roman"/>
                <w:i/>
                <w:iCs/>
                <w:sz w:val="20"/>
                <w:szCs w:val="20"/>
              </w:rPr>
              <w:t>е</w:t>
            </w:r>
            <w:r>
              <w:rPr>
                <w:rStyle w:val="a6"/>
                <w:rFonts w:ascii="Times New Roman" w:hAnsi="Times New Roman"/>
                <w:i/>
                <w:iCs/>
                <w:sz w:val="20"/>
                <w:szCs w:val="20"/>
              </w:rPr>
              <w:t xml:space="preserve">. </w:t>
            </w:r>
            <w:r>
              <w:rPr>
                <w:rStyle w:val="a6"/>
                <w:rFonts w:ascii="Times New Roman" w:hAnsi="Times New Roman"/>
                <w:i/>
                <w:iCs/>
                <w:sz w:val="20"/>
                <w:szCs w:val="20"/>
              </w:rPr>
              <w:t>информация по количеству</w:t>
            </w:r>
            <w:r>
              <w:rPr>
                <w:rStyle w:val="a6"/>
                <w:rFonts w:ascii="Times New Roman" w:hAnsi="Times New Roman"/>
                <w:i/>
                <w:iCs/>
                <w:sz w:val="20"/>
                <w:szCs w:val="20"/>
              </w:rPr>
              <w:t xml:space="preserve">, </w:t>
            </w:r>
            <w:r>
              <w:rPr>
                <w:rStyle w:val="a6"/>
                <w:rFonts w:ascii="Times New Roman" w:hAnsi="Times New Roman"/>
                <w:i/>
                <w:iCs/>
                <w:sz w:val="20"/>
                <w:szCs w:val="20"/>
              </w:rPr>
              <w:t>перечню должностей</w:t>
            </w:r>
            <w:r>
              <w:rPr>
                <w:rStyle w:val="a6"/>
                <w:rFonts w:ascii="Times New Roman" w:hAnsi="Times New Roman"/>
                <w:i/>
                <w:iCs/>
                <w:sz w:val="20"/>
                <w:szCs w:val="20"/>
              </w:rPr>
              <w:t xml:space="preserve">, </w:t>
            </w:r>
            <w:r>
              <w:rPr>
                <w:rStyle w:val="a6"/>
                <w:rFonts w:ascii="Times New Roman" w:hAnsi="Times New Roman"/>
                <w:i/>
                <w:iCs/>
                <w:sz w:val="20"/>
                <w:szCs w:val="20"/>
              </w:rPr>
              <w:t>квалификации</w:t>
            </w:r>
            <w:r>
              <w:rPr>
                <w:rStyle w:val="a6"/>
                <w:rFonts w:ascii="Times New Roman" w:hAnsi="Times New Roman"/>
                <w:i/>
                <w:iCs/>
                <w:sz w:val="20"/>
                <w:szCs w:val="20"/>
              </w:rPr>
              <w:t xml:space="preserve">), </w:t>
            </w:r>
            <w:r>
              <w:rPr>
                <w:rStyle w:val="a6"/>
                <w:rFonts w:ascii="Times New Roman" w:hAnsi="Times New Roman"/>
                <w:i/>
                <w:iCs/>
                <w:sz w:val="20"/>
                <w:szCs w:val="20"/>
              </w:rPr>
              <w:t xml:space="preserve">который Вы </w:t>
            </w:r>
            <w:r>
              <w:rPr>
                <w:rStyle w:val="a6"/>
                <w:rFonts w:ascii="Times New Roman" w:hAnsi="Times New Roman"/>
                <w:i/>
                <w:iCs/>
                <w:sz w:val="20"/>
                <w:szCs w:val="20"/>
              </w:rPr>
              <w:t>представляете на момент выхода предприятия на самоокупаемость</w:t>
            </w:r>
            <w:r>
              <w:rPr>
                <w:rStyle w:val="a6"/>
                <w:rFonts w:ascii="Times New Roman" w:hAnsi="Times New Roman"/>
                <w:i/>
                <w:iCs/>
                <w:sz w:val="20"/>
                <w:szCs w:val="20"/>
              </w:rPr>
              <w:t xml:space="preserve">. </w:t>
            </w:r>
            <w:r>
              <w:rPr>
                <w:rStyle w:val="a6"/>
                <w:rFonts w:ascii="Times New Roman" w:hAnsi="Times New Roman"/>
                <w:i/>
                <w:iCs/>
                <w:sz w:val="20"/>
                <w:szCs w:val="20"/>
              </w:rPr>
              <w:t>Вероятно</w:t>
            </w:r>
            <w:r>
              <w:rPr>
                <w:rStyle w:val="a6"/>
                <w:rFonts w:ascii="Times New Roman" w:hAnsi="Times New Roman"/>
                <w:i/>
                <w:iCs/>
                <w:sz w:val="20"/>
                <w:szCs w:val="20"/>
              </w:rPr>
              <w:t xml:space="preserve">, </w:t>
            </w:r>
            <w:r>
              <w:rPr>
                <w:rStyle w:val="a6"/>
                <w:rFonts w:ascii="Times New Roman" w:hAnsi="Times New Roman"/>
                <w:i/>
                <w:iCs/>
                <w:sz w:val="20"/>
                <w:szCs w:val="20"/>
              </w:rPr>
              <w:t>этот состав шире и</w:t>
            </w:r>
            <w:r>
              <w:rPr>
                <w:rStyle w:val="a6"/>
                <w:rFonts w:ascii="Times New Roman" w:hAnsi="Times New Roman"/>
                <w:i/>
                <w:iCs/>
                <w:sz w:val="20"/>
                <w:szCs w:val="20"/>
              </w:rPr>
              <w:t>(</w:t>
            </w:r>
            <w:r>
              <w:rPr>
                <w:rStyle w:val="a6"/>
                <w:rFonts w:ascii="Times New Roman" w:hAnsi="Times New Roman"/>
                <w:i/>
                <w:iCs/>
                <w:sz w:val="20"/>
                <w:szCs w:val="20"/>
              </w:rPr>
              <w:t>или</w:t>
            </w:r>
            <w:r>
              <w:rPr>
                <w:rStyle w:val="a6"/>
                <w:rFonts w:ascii="Times New Roman" w:hAnsi="Times New Roman"/>
                <w:i/>
                <w:iCs/>
                <w:sz w:val="20"/>
                <w:szCs w:val="20"/>
              </w:rPr>
              <w:t xml:space="preserve">) </w:t>
            </w:r>
            <w:r>
              <w:rPr>
                <w:rStyle w:val="a6"/>
                <w:rFonts w:ascii="Times New Roman" w:hAnsi="Times New Roman"/>
                <w:i/>
                <w:iCs/>
                <w:sz w:val="20"/>
                <w:szCs w:val="20"/>
              </w:rPr>
              <w:t>будет отличаться от состава команды по проекту</w:t>
            </w:r>
            <w:r>
              <w:rPr>
                <w:rStyle w:val="a6"/>
                <w:rFonts w:ascii="Times New Roman" w:hAnsi="Times New Roman"/>
                <w:i/>
                <w:iCs/>
                <w:sz w:val="20"/>
                <w:szCs w:val="20"/>
              </w:rPr>
              <w:t xml:space="preserve">, </w:t>
            </w:r>
            <w:r>
              <w:rPr>
                <w:rStyle w:val="a6"/>
                <w:rFonts w:ascii="Times New Roman" w:hAnsi="Times New Roman"/>
                <w:i/>
                <w:iCs/>
                <w:sz w:val="20"/>
                <w:szCs w:val="20"/>
              </w:rPr>
              <w:t>но нам важно увидеть</w:t>
            </w:r>
            <w:r>
              <w:rPr>
                <w:rStyle w:val="a6"/>
                <w:rFonts w:ascii="Times New Roman" w:hAnsi="Times New Roman"/>
                <w:i/>
                <w:iCs/>
                <w:sz w:val="20"/>
                <w:szCs w:val="20"/>
              </w:rPr>
              <w:t xml:space="preserve">, </w:t>
            </w:r>
            <w:r>
              <w:rPr>
                <w:rStyle w:val="a6"/>
                <w:rFonts w:ascii="Times New Roman" w:hAnsi="Times New Roman"/>
                <w:i/>
                <w:iCs/>
                <w:sz w:val="20"/>
                <w:szCs w:val="20"/>
              </w:rPr>
              <w:t>как Вы представляете себе штат созданного</w:t>
            </w:r>
          </w:p>
          <w:p w14:paraId="54EA6D48" w14:textId="77777777" w:rsidR="001F5007" w:rsidRDefault="006339B6">
            <w:pPr>
              <w:keepLines/>
              <w:spacing w:after="0"/>
            </w:pPr>
            <w:r>
              <w:rPr>
                <w:rStyle w:val="a6"/>
                <w:rFonts w:ascii="Times New Roman" w:hAnsi="Times New Roman"/>
                <w:i/>
                <w:iCs/>
                <w:sz w:val="20"/>
                <w:szCs w:val="20"/>
              </w:rPr>
              <w:t>предприятия в будущем</w:t>
            </w:r>
            <w:r>
              <w:rPr>
                <w:rStyle w:val="a6"/>
                <w:rFonts w:ascii="Times New Roman" w:hAnsi="Times New Roman"/>
                <w:i/>
                <w:iCs/>
                <w:sz w:val="20"/>
                <w:szCs w:val="20"/>
              </w:rPr>
              <w:t xml:space="preserve">, </w:t>
            </w:r>
            <w:r>
              <w:rPr>
                <w:rStyle w:val="a6"/>
                <w:rFonts w:ascii="Times New Roman" w:hAnsi="Times New Roman"/>
                <w:i/>
                <w:iCs/>
                <w:sz w:val="20"/>
                <w:szCs w:val="20"/>
              </w:rPr>
              <w:t>при переходе на самоокуп</w:t>
            </w:r>
            <w:r>
              <w:rPr>
                <w:rStyle w:val="a6"/>
                <w:rFonts w:ascii="Times New Roman" w:hAnsi="Times New Roman"/>
                <w:i/>
                <w:iCs/>
                <w:sz w:val="20"/>
                <w:szCs w:val="20"/>
              </w:rPr>
              <w:t>аемость</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5965"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18D9BE9F" w14:textId="77777777">
        <w:tblPrEx>
          <w:tblCellMar>
            <w:top w:w="0" w:type="dxa"/>
            <w:left w:w="0" w:type="dxa"/>
            <w:bottom w:w="0" w:type="dxa"/>
            <w:right w:w="0" w:type="dxa"/>
          </w:tblCellMar>
        </w:tblPrEx>
        <w:trPr>
          <w:trHeight w:val="16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378A6" w14:textId="77777777" w:rsidR="001F5007" w:rsidRDefault="006339B6">
            <w:pPr>
              <w:keepLines/>
              <w:spacing w:after="0"/>
              <w:rPr>
                <w:rStyle w:val="a6"/>
                <w:rFonts w:ascii="Times New Roman" w:eastAsia="Times New Roman" w:hAnsi="Times New Roman" w:cs="Times New Roman"/>
                <w:sz w:val="20"/>
                <w:szCs w:val="20"/>
              </w:rPr>
            </w:pPr>
            <w:r>
              <w:rPr>
                <w:rStyle w:val="a6"/>
                <w:rFonts w:ascii="Times New Roman" w:hAnsi="Times New Roman"/>
                <w:sz w:val="20"/>
                <w:szCs w:val="20"/>
              </w:rPr>
              <w:t>Техническое оснащение</w:t>
            </w:r>
          </w:p>
          <w:p w14:paraId="1C28616E" w14:textId="77777777" w:rsidR="001F5007" w:rsidRDefault="006339B6">
            <w:pPr>
              <w:keepLines/>
              <w:spacing w:after="0"/>
            </w:pPr>
            <w:r>
              <w:rPr>
                <w:rStyle w:val="a6"/>
                <w:rFonts w:ascii="Times New Roman" w:hAnsi="Times New Roman"/>
                <w:i/>
                <w:iCs/>
                <w:sz w:val="20"/>
                <w:szCs w:val="20"/>
              </w:rPr>
              <w:t xml:space="preserve">Необходимо указать информацию о Вашем представлении о планируемом техническом оснащении предприятия </w:t>
            </w:r>
            <w:r>
              <w:rPr>
                <w:rStyle w:val="a6"/>
                <w:rFonts w:ascii="Times New Roman" w:hAnsi="Times New Roman"/>
                <w:i/>
                <w:iCs/>
                <w:sz w:val="20"/>
                <w:szCs w:val="20"/>
              </w:rPr>
              <w:t>(</w:t>
            </w:r>
            <w:r>
              <w:rPr>
                <w:rStyle w:val="a6"/>
                <w:rFonts w:ascii="Times New Roman" w:hAnsi="Times New Roman"/>
                <w:i/>
                <w:iCs/>
                <w:sz w:val="20"/>
                <w:szCs w:val="20"/>
              </w:rPr>
              <w:t>наличие технических и материальных ресурсов</w:t>
            </w:r>
            <w:r>
              <w:rPr>
                <w:rStyle w:val="a6"/>
                <w:rFonts w:ascii="Times New Roman" w:hAnsi="Times New Roman"/>
                <w:i/>
                <w:iCs/>
                <w:sz w:val="20"/>
                <w:szCs w:val="20"/>
              </w:rPr>
              <w:t xml:space="preserve">) </w:t>
            </w:r>
            <w:r>
              <w:rPr>
                <w:rStyle w:val="a6"/>
                <w:rFonts w:ascii="Times New Roman" w:hAnsi="Times New Roman"/>
                <w:i/>
                <w:iCs/>
                <w:sz w:val="20"/>
                <w:szCs w:val="20"/>
              </w:rPr>
              <w:t>на момент выхода на самоокупаемость</w:t>
            </w:r>
            <w:r>
              <w:rPr>
                <w:rStyle w:val="a6"/>
                <w:rFonts w:ascii="Times New Roman" w:hAnsi="Times New Roman"/>
                <w:i/>
                <w:iCs/>
                <w:sz w:val="20"/>
                <w:szCs w:val="20"/>
              </w:rPr>
              <w:t xml:space="preserve">, </w:t>
            </w:r>
            <w:r>
              <w:rPr>
                <w:rStyle w:val="a6"/>
                <w:rFonts w:ascii="Times New Roman" w:hAnsi="Times New Roman"/>
                <w:i/>
                <w:iCs/>
                <w:sz w:val="20"/>
                <w:szCs w:val="20"/>
              </w:rPr>
              <w:t>т</w:t>
            </w:r>
            <w:r>
              <w:rPr>
                <w:rStyle w:val="a6"/>
                <w:rFonts w:ascii="Times New Roman" w:hAnsi="Times New Roman"/>
                <w:i/>
                <w:iCs/>
                <w:sz w:val="20"/>
                <w:szCs w:val="20"/>
              </w:rPr>
              <w:t>.</w:t>
            </w:r>
            <w:r>
              <w:rPr>
                <w:rStyle w:val="a6"/>
                <w:rFonts w:ascii="Times New Roman" w:hAnsi="Times New Roman"/>
                <w:i/>
                <w:iCs/>
                <w:sz w:val="20"/>
                <w:szCs w:val="20"/>
              </w:rPr>
              <w:t>е</w:t>
            </w:r>
            <w:r>
              <w:rPr>
                <w:rStyle w:val="a6"/>
                <w:rFonts w:ascii="Times New Roman" w:hAnsi="Times New Roman"/>
                <w:i/>
                <w:iCs/>
                <w:sz w:val="20"/>
                <w:szCs w:val="20"/>
              </w:rPr>
              <w:t xml:space="preserve">. </w:t>
            </w:r>
            <w:r>
              <w:rPr>
                <w:rStyle w:val="a6"/>
                <w:rFonts w:ascii="Times New Roman" w:hAnsi="Times New Roman"/>
                <w:i/>
                <w:iCs/>
                <w:sz w:val="20"/>
                <w:szCs w:val="20"/>
              </w:rPr>
              <w:t>о том</w:t>
            </w:r>
            <w:r>
              <w:rPr>
                <w:rStyle w:val="a6"/>
                <w:rFonts w:ascii="Times New Roman" w:hAnsi="Times New Roman"/>
                <w:i/>
                <w:iCs/>
                <w:sz w:val="20"/>
                <w:szCs w:val="20"/>
              </w:rPr>
              <w:t xml:space="preserve">, </w:t>
            </w:r>
            <w:r>
              <w:rPr>
                <w:rStyle w:val="a6"/>
                <w:rFonts w:ascii="Times New Roman" w:hAnsi="Times New Roman"/>
                <w:i/>
                <w:iCs/>
                <w:sz w:val="20"/>
                <w:szCs w:val="20"/>
              </w:rPr>
              <w:t>как может быть</w:t>
            </w:r>
            <w:r>
              <w:rPr>
                <w:rStyle w:val="a6"/>
                <w:rFonts w:ascii="Times New Roman" w:hAnsi="Times New Roman"/>
                <w:i/>
                <w:iCs/>
                <w:sz w:val="20"/>
                <w:szCs w:val="20"/>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E8CBB"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58DF6B97" w14:textId="77777777">
        <w:tblPrEx>
          <w:tblCellMar>
            <w:top w:w="0" w:type="dxa"/>
            <w:left w:w="0" w:type="dxa"/>
            <w:bottom w:w="0" w:type="dxa"/>
            <w:right w:w="0" w:type="dxa"/>
          </w:tblCellMar>
        </w:tblPrEx>
        <w:trPr>
          <w:trHeight w:val="16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A7AF" w14:textId="77777777" w:rsidR="001F5007" w:rsidRDefault="006339B6">
            <w:pPr>
              <w:keepLines/>
              <w:spacing w:after="0"/>
              <w:rPr>
                <w:rStyle w:val="a6"/>
                <w:rFonts w:ascii="Times New Roman" w:eastAsia="Times New Roman" w:hAnsi="Times New Roman" w:cs="Times New Roman"/>
                <w:sz w:val="20"/>
                <w:szCs w:val="20"/>
              </w:rPr>
            </w:pPr>
            <w:r>
              <w:rPr>
                <w:rStyle w:val="a6"/>
                <w:rFonts w:ascii="Times New Roman" w:hAnsi="Times New Roman"/>
                <w:sz w:val="20"/>
                <w:szCs w:val="20"/>
              </w:rPr>
              <w:t xml:space="preserve">Партнеры </w:t>
            </w:r>
            <w:r>
              <w:rPr>
                <w:rStyle w:val="a6"/>
                <w:rFonts w:ascii="Times New Roman" w:hAnsi="Times New Roman"/>
                <w:sz w:val="20"/>
                <w:szCs w:val="20"/>
              </w:rPr>
              <w:t>(</w:t>
            </w:r>
            <w:r>
              <w:rPr>
                <w:rStyle w:val="a6"/>
                <w:rFonts w:ascii="Times New Roman" w:hAnsi="Times New Roman"/>
                <w:sz w:val="20"/>
                <w:szCs w:val="20"/>
              </w:rPr>
              <w:t>поставщики</w:t>
            </w:r>
            <w:r>
              <w:rPr>
                <w:rStyle w:val="a6"/>
                <w:rFonts w:ascii="Times New Roman" w:hAnsi="Times New Roman"/>
                <w:sz w:val="20"/>
                <w:szCs w:val="20"/>
              </w:rPr>
              <w:t xml:space="preserve">, </w:t>
            </w:r>
            <w:r>
              <w:rPr>
                <w:rStyle w:val="a6"/>
                <w:rFonts w:ascii="Times New Roman" w:hAnsi="Times New Roman"/>
                <w:sz w:val="20"/>
                <w:szCs w:val="20"/>
              </w:rPr>
              <w:t>продавцы</w:t>
            </w:r>
            <w:r>
              <w:rPr>
                <w:rStyle w:val="a6"/>
                <w:rFonts w:ascii="Times New Roman" w:hAnsi="Times New Roman"/>
                <w:sz w:val="20"/>
                <w:szCs w:val="20"/>
              </w:rPr>
              <w:t>)</w:t>
            </w:r>
          </w:p>
          <w:p w14:paraId="6D97E12D"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i/>
                <w:iCs/>
                <w:sz w:val="20"/>
                <w:szCs w:val="20"/>
              </w:rPr>
              <w:t>Указывается информация о Вашем представлении о партнерах</w:t>
            </w:r>
            <w:r>
              <w:rPr>
                <w:rStyle w:val="a6"/>
                <w:rFonts w:ascii="Times New Roman" w:hAnsi="Times New Roman"/>
                <w:i/>
                <w:iCs/>
                <w:sz w:val="20"/>
                <w:szCs w:val="20"/>
              </w:rPr>
              <w:t xml:space="preserve">/ </w:t>
            </w:r>
            <w:r>
              <w:rPr>
                <w:rStyle w:val="a6"/>
                <w:rFonts w:ascii="Times New Roman" w:hAnsi="Times New Roman"/>
                <w:i/>
                <w:iCs/>
                <w:sz w:val="20"/>
                <w:szCs w:val="20"/>
              </w:rPr>
              <w:t>поставщиках</w:t>
            </w:r>
            <w:r>
              <w:rPr>
                <w:rStyle w:val="a6"/>
                <w:rFonts w:ascii="Times New Roman" w:hAnsi="Times New Roman"/>
                <w:i/>
                <w:iCs/>
                <w:sz w:val="20"/>
                <w:szCs w:val="20"/>
              </w:rPr>
              <w:t>/</w:t>
            </w:r>
            <w:r>
              <w:rPr>
                <w:rStyle w:val="a6"/>
                <w:rFonts w:ascii="Times New Roman" w:hAnsi="Times New Roman"/>
                <w:i/>
                <w:iCs/>
                <w:sz w:val="20"/>
                <w:szCs w:val="20"/>
              </w:rPr>
              <w:t>продавцах на</w:t>
            </w:r>
          </w:p>
          <w:p w14:paraId="76A67E3F" w14:textId="77777777" w:rsidR="001F5007" w:rsidRDefault="006339B6">
            <w:pPr>
              <w:keepLines/>
              <w:spacing w:after="0"/>
            </w:pPr>
            <w:r>
              <w:rPr>
                <w:rStyle w:val="a6"/>
                <w:rFonts w:ascii="Times New Roman" w:hAnsi="Times New Roman"/>
                <w:i/>
                <w:iCs/>
                <w:sz w:val="20"/>
                <w:szCs w:val="20"/>
              </w:rPr>
              <w:t>момент выхода предприятия на самоокупаемость</w:t>
            </w:r>
            <w:r>
              <w:rPr>
                <w:rStyle w:val="a6"/>
                <w:rFonts w:ascii="Times New Roman" w:hAnsi="Times New Roman"/>
                <w:i/>
                <w:iCs/>
                <w:sz w:val="20"/>
                <w:szCs w:val="20"/>
              </w:rPr>
              <w:t xml:space="preserve">, </w:t>
            </w:r>
            <w:r>
              <w:rPr>
                <w:rStyle w:val="a6"/>
                <w:rFonts w:ascii="Times New Roman" w:hAnsi="Times New Roman"/>
                <w:i/>
                <w:iCs/>
                <w:sz w:val="20"/>
                <w:szCs w:val="20"/>
              </w:rPr>
              <w:t>т</w:t>
            </w:r>
            <w:r>
              <w:rPr>
                <w:rStyle w:val="a6"/>
                <w:rFonts w:ascii="Times New Roman" w:hAnsi="Times New Roman"/>
                <w:i/>
                <w:iCs/>
                <w:sz w:val="20"/>
                <w:szCs w:val="20"/>
              </w:rPr>
              <w:t>.</w:t>
            </w:r>
            <w:r>
              <w:rPr>
                <w:rStyle w:val="a6"/>
                <w:rFonts w:ascii="Times New Roman" w:hAnsi="Times New Roman"/>
                <w:i/>
                <w:iCs/>
                <w:sz w:val="20"/>
                <w:szCs w:val="20"/>
              </w:rPr>
              <w:t>е</w:t>
            </w:r>
            <w:r>
              <w:rPr>
                <w:rStyle w:val="a6"/>
                <w:rFonts w:ascii="Times New Roman" w:hAnsi="Times New Roman"/>
                <w:i/>
                <w:iCs/>
                <w:sz w:val="20"/>
                <w:szCs w:val="20"/>
              </w:rPr>
              <w:t xml:space="preserve">. </w:t>
            </w:r>
            <w:r>
              <w:rPr>
                <w:rStyle w:val="a6"/>
                <w:rFonts w:ascii="Times New Roman" w:hAnsi="Times New Roman"/>
                <w:i/>
                <w:iCs/>
                <w:sz w:val="20"/>
                <w:szCs w:val="20"/>
              </w:rPr>
              <w:t>о том</w:t>
            </w:r>
            <w:r>
              <w:rPr>
                <w:rStyle w:val="a6"/>
                <w:rFonts w:ascii="Times New Roman" w:hAnsi="Times New Roman"/>
                <w:i/>
                <w:iCs/>
                <w:sz w:val="20"/>
                <w:szCs w:val="20"/>
              </w:rPr>
              <w:t xml:space="preserve">, </w:t>
            </w:r>
            <w:r>
              <w:rPr>
                <w:rStyle w:val="a6"/>
                <w:rFonts w:ascii="Times New Roman" w:hAnsi="Times New Roman"/>
                <w:i/>
                <w:iCs/>
                <w:sz w:val="20"/>
                <w:szCs w:val="20"/>
              </w:rPr>
              <w:t>как может быть</w:t>
            </w:r>
            <w:r>
              <w:rPr>
                <w:rStyle w:val="a6"/>
                <w:rFonts w:ascii="Times New Roman" w:hAnsi="Times New Roman"/>
                <w:i/>
                <w:iCs/>
                <w:sz w:val="20"/>
                <w:szCs w:val="20"/>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61D50"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079D70CF" w14:textId="77777777">
        <w:tblPrEx>
          <w:tblCellMar>
            <w:top w:w="0" w:type="dxa"/>
            <w:left w:w="0" w:type="dxa"/>
            <w:bottom w:w="0" w:type="dxa"/>
            <w:right w:w="0" w:type="dxa"/>
          </w:tblCellMar>
        </w:tblPrEx>
        <w:trPr>
          <w:trHeight w:val="170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F5E7E" w14:textId="77777777" w:rsidR="001F5007" w:rsidRDefault="006339B6">
            <w:pPr>
              <w:keepLines/>
              <w:spacing w:after="0"/>
              <w:rPr>
                <w:rStyle w:val="a6"/>
                <w:rFonts w:ascii="Times New Roman" w:eastAsia="Times New Roman" w:hAnsi="Times New Roman" w:cs="Times New Roman"/>
                <w:sz w:val="20"/>
                <w:szCs w:val="20"/>
              </w:rPr>
            </w:pPr>
            <w:r>
              <w:rPr>
                <w:rStyle w:val="a6"/>
                <w:rFonts w:ascii="Times New Roman" w:hAnsi="Times New Roman"/>
                <w:sz w:val="20"/>
                <w:szCs w:val="20"/>
              </w:rPr>
              <w:t xml:space="preserve">Объем реализации продукции </w:t>
            </w:r>
            <w:r>
              <w:rPr>
                <w:rStyle w:val="a6"/>
                <w:rFonts w:ascii="Times New Roman" w:hAnsi="Times New Roman"/>
                <w:sz w:val="20"/>
                <w:szCs w:val="20"/>
              </w:rPr>
              <w:t>(</w:t>
            </w:r>
            <w:r>
              <w:rPr>
                <w:rStyle w:val="a6"/>
                <w:rFonts w:ascii="Times New Roman" w:hAnsi="Times New Roman"/>
                <w:sz w:val="20"/>
                <w:szCs w:val="20"/>
              </w:rPr>
              <w:t>в натуральных единицах</w:t>
            </w:r>
            <w:r>
              <w:rPr>
                <w:rStyle w:val="a6"/>
                <w:rFonts w:ascii="Times New Roman" w:hAnsi="Times New Roman"/>
                <w:sz w:val="20"/>
                <w:szCs w:val="20"/>
              </w:rPr>
              <w:t>)</w:t>
            </w:r>
          </w:p>
          <w:p w14:paraId="4A48CB0F"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i/>
                <w:iCs/>
              </w:rPr>
              <w:t xml:space="preserve"> </w:t>
            </w:r>
            <w:r>
              <w:rPr>
                <w:rStyle w:val="a6"/>
                <w:rFonts w:ascii="Times New Roman" w:hAnsi="Times New Roman"/>
                <w:i/>
                <w:iCs/>
                <w:sz w:val="20"/>
                <w:szCs w:val="20"/>
              </w:rPr>
              <w:t>Указывается предполагаемый Вами объем реализации продукции на момент выхода</w:t>
            </w:r>
          </w:p>
          <w:p w14:paraId="65A2DCA2"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i/>
                <w:iCs/>
                <w:sz w:val="20"/>
                <w:szCs w:val="20"/>
              </w:rPr>
              <w:t>предприятия на самоокупаемость</w:t>
            </w:r>
            <w:r>
              <w:rPr>
                <w:rStyle w:val="a6"/>
                <w:rFonts w:ascii="Times New Roman" w:hAnsi="Times New Roman"/>
                <w:i/>
                <w:iCs/>
                <w:sz w:val="20"/>
                <w:szCs w:val="20"/>
              </w:rPr>
              <w:t xml:space="preserve">, </w:t>
            </w:r>
            <w:r>
              <w:rPr>
                <w:rStyle w:val="a6"/>
                <w:rFonts w:ascii="Times New Roman" w:hAnsi="Times New Roman"/>
                <w:i/>
                <w:iCs/>
                <w:sz w:val="20"/>
                <w:szCs w:val="20"/>
              </w:rPr>
              <w:t>т</w:t>
            </w:r>
            <w:r>
              <w:rPr>
                <w:rStyle w:val="a6"/>
                <w:rFonts w:ascii="Times New Roman" w:hAnsi="Times New Roman"/>
                <w:i/>
                <w:iCs/>
                <w:sz w:val="20"/>
                <w:szCs w:val="20"/>
              </w:rPr>
              <w:t>.</w:t>
            </w:r>
            <w:r>
              <w:rPr>
                <w:rStyle w:val="a6"/>
                <w:rFonts w:ascii="Times New Roman" w:hAnsi="Times New Roman"/>
                <w:i/>
                <w:iCs/>
                <w:sz w:val="20"/>
                <w:szCs w:val="20"/>
              </w:rPr>
              <w:t>е</w:t>
            </w:r>
            <w:r>
              <w:rPr>
                <w:rStyle w:val="a6"/>
                <w:rFonts w:ascii="Times New Roman" w:hAnsi="Times New Roman"/>
                <w:i/>
                <w:iCs/>
                <w:sz w:val="20"/>
                <w:szCs w:val="20"/>
              </w:rPr>
              <w:t xml:space="preserve">. </w:t>
            </w:r>
            <w:r>
              <w:rPr>
                <w:rStyle w:val="a6"/>
                <w:rFonts w:ascii="Times New Roman" w:hAnsi="Times New Roman"/>
                <w:i/>
                <w:iCs/>
                <w:sz w:val="20"/>
                <w:szCs w:val="20"/>
              </w:rPr>
              <w:t>Ваше представление о том</w:t>
            </w:r>
            <w:r>
              <w:rPr>
                <w:rStyle w:val="a6"/>
                <w:rFonts w:ascii="Times New Roman" w:hAnsi="Times New Roman"/>
                <w:i/>
                <w:iCs/>
                <w:sz w:val="20"/>
                <w:szCs w:val="20"/>
              </w:rPr>
              <w:t xml:space="preserve">, </w:t>
            </w:r>
            <w:r>
              <w:rPr>
                <w:rStyle w:val="a6"/>
                <w:rFonts w:ascii="Times New Roman" w:hAnsi="Times New Roman"/>
                <w:i/>
                <w:iCs/>
                <w:sz w:val="20"/>
                <w:szCs w:val="20"/>
              </w:rPr>
              <w:t>как может быть</w:t>
            </w:r>
          </w:p>
          <w:p w14:paraId="33F7190E" w14:textId="77777777" w:rsidR="001F5007" w:rsidRDefault="006339B6">
            <w:pPr>
              <w:keepLines/>
              <w:spacing w:after="0"/>
            </w:pPr>
            <w:r>
              <w:rPr>
                <w:rStyle w:val="a6"/>
                <w:rFonts w:ascii="Times New Roman" w:hAnsi="Times New Roman"/>
                <w:i/>
                <w:iCs/>
                <w:sz w:val="20"/>
                <w:szCs w:val="20"/>
              </w:rPr>
              <w:t>осуществлено</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FEA3"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7197EF03" w14:textId="77777777">
        <w:tblPrEx>
          <w:tblCellMar>
            <w:top w:w="0" w:type="dxa"/>
            <w:left w:w="0" w:type="dxa"/>
            <w:bottom w:w="0" w:type="dxa"/>
            <w:right w:w="0" w:type="dxa"/>
          </w:tblCellMar>
        </w:tblPrEx>
        <w:trPr>
          <w:trHeight w:val="191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D7484" w14:textId="77777777" w:rsidR="001F5007" w:rsidRDefault="006339B6">
            <w:pPr>
              <w:keepLines/>
              <w:spacing w:after="0"/>
              <w:rPr>
                <w:rStyle w:val="a6"/>
                <w:rFonts w:ascii="Times New Roman" w:eastAsia="Times New Roman" w:hAnsi="Times New Roman" w:cs="Times New Roman"/>
                <w:sz w:val="20"/>
                <w:szCs w:val="20"/>
              </w:rPr>
            </w:pPr>
            <w:r>
              <w:rPr>
                <w:rStyle w:val="a6"/>
                <w:rFonts w:ascii="Times New Roman" w:hAnsi="Times New Roman"/>
                <w:sz w:val="20"/>
                <w:szCs w:val="20"/>
              </w:rPr>
              <w:lastRenderedPageBreak/>
              <w:t xml:space="preserve">Доходы </w:t>
            </w:r>
            <w:r>
              <w:rPr>
                <w:rStyle w:val="a6"/>
                <w:rFonts w:ascii="Times New Roman" w:hAnsi="Times New Roman"/>
                <w:sz w:val="20"/>
                <w:szCs w:val="20"/>
              </w:rPr>
              <w:t>(</w:t>
            </w:r>
            <w:r>
              <w:rPr>
                <w:rStyle w:val="a6"/>
                <w:rFonts w:ascii="Times New Roman" w:hAnsi="Times New Roman"/>
                <w:sz w:val="20"/>
                <w:szCs w:val="20"/>
              </w:rPr>
              <w:t>в рублях</w:t>
            </w:r>
            <w:r>
              <w:rPr>
                <w:rStyle w:val="a6"/>
                <w:rFonts w:ascii="Times New Roman" w:hAnsi="Times New Roman"/>
                <w:sz w:val="20"/>
                <w:szCs w:val="20"/>
              </w:rPr>
              <w:t>)</w:t>
            </w:r>
          </w:p>
          <w:p w14:paraId="3F6BB216" w14:textId="77777777" w:rsidR="001F5007" w:rsidRDefault="006339B6">
            <w:pPr>
              <w:keepLines/>
              <w:spacing w:after="0"/>
            </w:pPr>
            <w:r>
              <w:rPr>
                <w:rStyle w:val="a6"/>
                <w:rFonts w:ascii="Times New Roman" w:hAnsi="Times New Roman"/>
                <w:i/>
                <w:iCs/>
                <w:sz w:val="20"/>
                <w:szCs w:val="20"/>
              </w:rPr>
              <w:t xml:space="preserve">Указывается предполагаемый Вами объем всех доходов </w:t>
            </w:r>
            <w:r>
              <w:rPr>
                <w:rStyle w:val="a6"/>
                <w:rFonts w:ascii="Times New Roman" w:hAnsi="Times New Roman"/>
                <w:i/>
                <w:iCs/>
                <w:sz w:val="20"/>
                <w:szCs w:val="20"/>
              </w:rPr>
              <w:t>(</w:t>
            </w:r>
            <w:r>
              <w:rPr>
                <w:rStyle w:val="a6"/>
                <w:rFonts w:ascii="Times New Roman" w:hAnsi="Times New Roman"/>
                <w:i/>
                <w:iCs/>
                <w:sz w:val="20"/>
                <w:szCs w:val="20"/>
              </w:rPr>
              <w:t>вне зависимости от их источника</w:t>
            </w:r>
            <w:r>
              <w:rPr>
                <w:rStyle w:val="a6"/>
                <w:rFonts w:ascii="Times New Roman" w:hAnsi="Times New Roman"/>
                <w:i/>
                <w:iCs/>
                <w:sz w:val="20"/>
                <w:szCs w:val="20"/>
              </w:rPr>
              <w:t xml:space="preserve">, </w:t>
            </w:r>
            <w:r>
              <w:rPr>
                <w:rStyle w:val="a6"/>
                <w:rFonts w:ascii="Times New Roman" w:hAnsi="Times New Roman"/>
                <w:i/>
                <w:iCs/>
                <w:sz w:val="20"/>
                <w:szCs w:val="20"/>
              </w:rPr>
              <w:t>например</w:t>
            </w:r>
            <w:r>
              <w:rPr>
                <w:rStyle w:val="a6"/>
                <w:rFonts w:ascii="Times New Roman" w:hAnsi="Times New Roman"/>
                <w:i/>
                <w:iCs/>
                <w:sz w:val="20"/>
                <w:szCs w:val="20"/>
              </w:rPr>
              <w:t xml:space="preserve">, </w:t>
            </w:r>
            <w:r>
              <w:rPr>
                <w:rStyle w:val="a6"/>
                <w:rFonts w:ascii="Times New Roman" w:hAnsi="Times New Roman"/>
                <w:i/>
                <w:iCs/>
                <w:sz w:val="20"/>
                <w:szCs w:val="20"/>
              </w:rPr>
              <w:t>выручка с продаж и т</w:t>
            </w:r>
            <w:r>
              <w:rPr>
                <w:rStyle w:val="a6"/>
                <w:rFonts w:ascii="Times New Roman" w:hAnsi="Times New Roman"/>
                <w:i/>
                <w:iCs/>
                <w:sz w:val="20"/>
                <w:szCs w:val="20"/>
              </w:rPr>
              <w:t>.</w:t>
            </w:r>
            <w:r>
              <w:rPr>
                <w:rStyle w:val="a6"/>
                <w:rFonts w:ascii="Times New Roman" w:hAnsi="Times New Roman"/>
                <w:i/>
                <w:iCs/>
                <w:sz w:val="20"/>
                <w:szCs w:val="20"/>
              </w:rPr>
              <w:t>д</w:t>
            </w:r>
            <w:r>
              <w:rPr>
                <w:rStyle w:val="a6"/>
                <w:rFonts w:ascii="Times New Roman" w:hAnsi="Times New Roman"/>
                <w:i/>
                <w:iCs/>
                <w:sz w:val="20"/>
                <w:szCs w:val="20"/>
              </w:rPr>
              <w:t xml:space="preserve">.) </w:t>
            </w:r>
            <w:r>
              <w:rPr>
                <w:rStyle w:val="a6"/>
                <w:rFonts w:ascii="Times New Roman" w:hAnsi="Times New Roman"/>
                <w:i/>
                <w:iCs/>
                <w:sz w:val="20"/>
                <w:szCs w:val="20"/>
              </w:rPr>
              <w:t xml:space="preserve">предприятия на момент выхода </w:t>
            </w:r>
            <w:r>
              <w:rPr>
                <w:rStyle w:val="a6"/>
                <w:rFonts w:ascii="Times New Roman" w:hAnsi="Times New Roman"/>
                <w:i/>
                <w:iCs/>
                <w:sz w:val="20"/>
                <w:szCs w:val="20"/>
              </w:rPr>
              <w:t xml:space="preserve">9 </w:t>
            </w:r>
            <w:r>
              <w:rPr>
                <w:rStyle w:val="a6"/>
                <w:rFonts w:ascii="Times New Roman" w:hAnsi="Times New Roman"/>
                <w:i/>
                <w:iCs/>
                <w:sz w:val="20"/>
                <w:szCs w:val="20"/>
              </w:rPr>
              <w:t>предприятия на самоокупаемость</w:t>
            </w:r>
            <w:r>
              <w:rPr>
                <w:rStyle w:val="a6"/>
                <w:rFonts w:ascii="Times New Roman" w:hAnsi="Times New Roman"/>
                <w:i/>
                <w:iCs/>
                <w:sz w:val="20"/>
                <w:szCs w:val="20"/>
              </w:rPr>
              <w:t xml:space="preserve">, </w:t>
            </w:r>
            <w:r>
              <w:rPr>
                <w:rStyle w:val="a6"/>
                <w:rFonts w:ascii="Times New Roman" w:hAnsi="Times New Roman"/>
                <w:i/>
                <w:iCs/>
                <w:sz w:val="20"/>
                <w:szCs w:val="20"/>
              </w:rPr>
              <w:t>т</w:t>
            </w:r>
            <w:r>
              <w:rPr>
                <w:rStyle w:val="a6"/>
                <w:rFonts w:ascii="Times New Roman" w:hAnsi="Times New Roman"/>
                <w:i/>
                <w:iCs/>
                <w:sz w:val="20"/>
                <w:szCs w:val="20"/>
              </w:rPr>
              <w:t>.</w:t>
            </w:r>
            <w:r>
              <w:rPr>
                <w:rStyle w:val="a6"/>
                <w:rFonts w:ascii="Times New Roman" w:hAnsi="Times New Roman"/>
                <w:i/>
                <w:iCs/>
                <w:sz w:val="20"/>
                <w:szCs w:val="20"/>
              </w:rPr>
              <w:t>е</w:t>
            </w:r>
            <w:r>
              <w:rPr>
                <w:rStyle w:val="a6"/>
                <w:rFonts w:ascii="Times New Roman" w:hAnsi="Times New Roman"/>
                <w:i/>
                <w:iCs/>
                <w:sz w:val="20"/>
                <w:szCs w:val="20"/>
              </w:rPr>
              <w:t xml:space="preserve">. </w:t>
            </w:r>
            <w:r>
              <w:rPr>
                <w:rStyle w:val="a6"/>
                <w:rFonts w:ascii="Times New Roman" w:hAnsi="Times New Roman"/>
                <w:i/>
                <w:iCs/>
                <w:sz w:val="20"/>
                <w:szCs w:val="20"/>
              </w:rPr>
              <w:t>Ваше представление о том</w:t>
            </w:r>
            <w:r>
              <w:rPr>
                <w:rStyle w:val="a6"/>
                <w:rFonts w:ascii="Times New Roman" w:hAnsi="Times New Roman"/>
                <w:i/>
                <w:iCs/>
                <w:sz w:val="20"/>
                <w:szCs w:val="20"/>
              </w:rPr>
              <w:t xml:space="preserve">, </w:t>
            </w:r>
            <w:r>
              <w:rPr>
                <w:rStyle w:val="a6"/>
                <w:rFonts w:ascii="Times New Roman" w:hAnsi="Times New Roman"/>
                <w:i/>
                <w:iCs/>
                <w:sz w:val="20"/>
                <w:szCs w:val="20"/>
              </w:rPr>
              <w:t>как это будет достигнуто</w:t>
            </w:r>
            <w:r>
              <w:rPr>
                <w:rStyle w:val="a6"/>
                <w:rFonts w:ascii="Times New Roman" w:hAnsi="Times New Roman"/>
                <w:i/>
                <w:iCs/>
                <w:sz w:val="20"/>
                <w:szCs w:val="20"/>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D06F"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1AC583EA" w14:textId="77777777">
        <w:tblPrEx>
          <w:tblCellMar>
            <w:top w:w="0" w:type="dxa"/>
            <w:left w:w="0" w:type="dxa"/>
            <w:bottom w:w="0" w:type="dxa"/>
            <w:right w:w="0" w:type="dxa"/>
          </w:tblCellMar>
        </w:tblPrEx>
        <w:trPr>
          <w:trHeight w:val="142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94B3C" w14:textId="77777777" w:rsidR="001F5007" w:rsidRDefault="006339B6">
            <w:pPr>
              <w:keepLines/>
              <w:spacing w:after="0"/>
              <w:rPr>
                <w:rStyle w:val="a6"/>
                <w:rFonts w:ascii="Times New Roman" w:eastAsia="Times New Roman" w:hAnsi="Times New Roman" w:cs="Times New Roman"/>
                <w:sz w:val="20"/>
                <w:szCs w:val="20"/>
              </w:rPr>
            </w:pPr>
            <w:r>
              <w:rPr>
                <w:rStyle w:val="a6"/>
                <w:rFonts w:ascii="Times New Roman" w:hAnsi="Times New Roman"/>
                <w:sz w:val="20"/>
                <w:szCs w:val="20"/>
              </w:rPr>
              <w:t xml:space="preserve">Расходы </w:t>
            </w:r>
            <w:r>
              <w:rPr>
                <w:rStyle w:val="a6"/>
                <w:rFonts w:ascii="Times New Roman" w:hAnsi="Times New Roman"/>
                <w:sz w:val="20"/>
                <w:szCs w:val="20"/>
              </w:rPr>
              <w:t>(</w:t>
            </w:r>
            <w:r>
              <w:rPr>
                <w:rStyle w:val="a6"/>
                <w:rFonts w:ascii="Times New Roman" w:hAnsi="Times New Roman"/>
                <w:sz w:val="20"/>
                <w:szCs w:val="20"/>
              </w:rPr>
              <w:t>в рублях</w:t>
            </w:r>
            <w:r>
              <w:rPr>
                <w:rStyle w:val="a6"/>
                <w:rFonts w:ascii="Times New Roman" w:hAnsi="Times New Roman"/>
                <w:sz w:val="20"/>
                <w:szCs w:val="20"/>
              </w:rPr>
              <w:t>)</w:t>
            </w:r>
          </w:p>
          <w:p w14:paraId="1B883476"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i/>
                <w:iCs/>
                <w:sz w:val="20"/>
                <w:szCs w:val="20"/>
              </w:rPr>
              <w:t>Указывается предполагаемый Вами объем всех расходов предприятия на момент выхода</w:t>
            </w:r>
          </w:p>
          <w:p w14:paraId="5351497D" w14:textId="77777777" w:rsidR="001F5007" w:rsidRDefault="006339B6">
            <w:pPr>
              <w:keepLines/>
              <w:spacing w:after="0"/>
              <w:rPr>
                <w:rStyle w:val="a6"/>
                <w:rFonts w:ascii="Times New Roman" w:eastAsia="Times New Roman" w:hAnsi="Times New Roman" w:cs="Times New Roman"/>
                <w:i/>
                <w:iCs/>
                <w:sz w:val="20"/>
                <w:szCs w:val="20"/>
              </w:rPr>
            </w:pPr>
            <w:r>
              <w:rPr>
                <w:rStyle w:val="a6"/>
                <w:rFonts w:ascii="Times New Roman" w:hAnsi="Times New Roman"/>
                <w:i/>
                <w:iCs/>
                <w:sz w:val="20"/>
                <w:szCs w:val="20"/>
              </w:rPr>
              <w:t>предприятия на самоокупаемость</w:t>
            </w:r>
            <w:r>
              <w:rPr>
                <w:rStyle w:val="a6"/>
                <w:rFonts w:ascii="Times New Roman" w:hAnsi="Times New Roman"/>
                <w:i/>
                <w:iCs/>
                <w:sz w:val="20"/>
                <w:szCs w:val="20"/>
              </w:rPr>
              <w:t xml:space="preserve">, </w:t>
            </w:r>
            <w:r>
              <w:rPr>
                <w:rStyle w:val="a6"/>
                <w:rFonts w:ascii="Times New Roman" w:hAnsi="Times New Roman"/>
                <w:i/>
                <w:iCs/>
                <w:sz w:val="20"/>
                <w:szCs w:val="20"/>
              </w:rPr>
              <w:t>т</w:t>
            </w:r>
            <w:r>
              <w:rPr>
                <w:rStyle w:val="a6"/>
                <w:rFonts w:ascii="Times New Roman" w:hAnsi="Times New Roman"/>
                <w:i/>
                <w:iCs/>
                <w:sz w:val="20"/>
                <w:szCs w:val="20"/>
              </w:rPr>
              <w:t>.</w:t>
            </w:r>
            <w:r>
              <w:rPr>
                <w:rStyle w:val="a6"/>
                <w:rFonts w:ascii="Times New Roman" w:hAnsi="Times New Roman"/>
                <w:i/>
                <w:iCs/>
                <w:sz w:val="20"/>
                <w:szCs w:val="20"/>
              </w:rPr>
              <w:t>е</w:t>
            </w:r>
            <w:r>
              <w:rPr>
                <w:rStyle w:val="a6"/>
                <w:rFonts w:ascii="Times New Roman" w:hAnsi="Times New Roman"/>
                <w:i/>
                <w:iCs/>
                <w:sz w:val="20"/>
                <w:szCs w:val="20"/>
              </w:rPr>
              <w:t xml:space="preserve">. </w:t>
            </w:r>
            <w:r>
              <w:rPr>
                <w:rStyle w:val="a6"/>
                <w:rFonts w:ascii="Times New Roman" w:hAnsi="Times New Roman"/>
                <w:i/>
                <w:iCs/>
                <w:sz w:val="20"/>
                <w:szCs w:val="20"/>
              </w:rPr>
              <w:t>Ваше представление о том</w:t>
            </w:r>
            <w:r>
              <w:rPr>
                <w:rStyle w:val="a6"/>
                <w:rFonts w:ascii="Times New Roman" w:hAnsi="Times New Roman"/>
                <w:i/>
                <w:iCs/>
                <w:sz w:val="20"/>
                <w:szCs w:val="20"/>
              </w:rPr>
              <w:t xml:space="preserve">, </w:t>
            </w:r>
            <w:r>
              <w:rPr>
                <w:rStyle w:val="a6"/>
                <w:rFonts w:ascii="Times New Roman" w:hAnsi="Times New Roman"/>
                <w:i/>
                <w:iCs/>
                <w:sz w:val="20"/>
                <w:szCs w:val="20"/>
              </w:rPr>
              <w:t>как это будет</w:t>
            </w:r>
          </w:p>
          <w:p w14:paraId="707D2A35" w14:textId="77777777" w:rsidR="001F5007" w:rsidRDefault="006339B6">
            <w:pPr>
              <w:keepLines/>
              <w:spacing w:after="0"/>
            </w:pPr>
            <w:r>
              <w:rPr>
                <w:rStyle w:val="a6"/>
                <w:rFonts w:ascii="Times New Roman" w:hAnsi="Times New Roman"/>
                <w:i/>
                <w:iCs/>
                <w:sz w:val="20"/>
                <w:szCs w:val="20"/>
              </w:rPr>
              <w:t>достигнуто</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91F61"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5F8350C3" w14:textId="77777777">
        <w:tblPrEx>
          <w:tblCellMar>
            <w:top w:w="0" w:type="dxa"/>
            <w:left w:w="0" w:type="dxa"/>
            <w:bottom w:w="0" w:type="dxa"/>
            <w:right w:w="0" w:type="dxa"/>
          </w:tblCellMar>
        </w:tblPrEx>
        <w:trPr>
          <w:trHeight w:val="117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259E9" w14:textId="77777777" w:rsidR="001F5007" w:rsidRDefault="006339B6">
            <w:pPr>
              <w:keepLines/>
              <w:spacing w:after="0"/>
              <w:rPr>
                <w:rStyle w:val="a6"/>
                <w:rFonts w:ascii="Times New Roman" w:eastAsia="Times New Roman" w:hAnsi="Times New Roman" w:cs="Times New Roman"/>
                <w:sz w:val="20"/>
                <w:szCs w:val="20"/>
              </w:rPr>
            </w:pPr>
            <w:r>
              <w:rPr>
                <w:rStyle w:val="a6"/>
                <w:rFonts w:ascii="Times New Roman" w:hAnsi="Times New Roman"/>
                <w:sz w:val="20"/>
                <w:szCs w:val="20"/>
              </w:rPr>
              <w:t xml:space="preserve">Планируемый период выхода предприятия на </w:t>
            </w:r>
            <w:r>
              <w:rPr>
                <w:rStyle w:val="a6"/>
                <w:rFonts w:ascii="Times New Roman" w:hAnsi="Times New Roman"/>
                <w:sz w:val="20"/>
                <w:szCs w:val="20"/>
              </w:rPr>
              <w:t>самоокупаемость</w:t>
            </w:r>
          </w:p>
          <w:p w14:paraId="26201870" w14:textId="77777777" w:rsidR="001F5007" w:rsidRDefault="006339B6">
            <w:pPr>
              <w:keepLines/>
              <w:spacing w:after="0"/>
            </w:pPr>
            <w:r>
              <w:rPr>
                <w:rStyle w:val="a6"/>
                <w:rFonts w:ascii="Times New Roman" w:hAnsi="Times New Roman"/>
                <w:i/>
                <w:iCs/>
                <w:sz w:val="20"/>
                <w:szCs w:val="20"/>
              </w:rPr>
              <w:t>Указывается количество лет после завершения гранта</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63D88"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147AF41D" w14:textId="77777777">
        <w:tblPrEx>
          <w:tblCellMar>
            <w:top w:w="0" w:type="dxa"/>
            <w:left w:w="0" w:type="dxa"/>
            <w:bottom w:w="0" w:type="dxa"/>
            <w:right w:w="0" w:type="dxa"/>
          </w:tblCellMar>
        </w:tblPrEx>
        <w:trPr>
          <w:trHeight w:val="734"/>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382F" w14:textId="77777777" w:rsidR="001F5007" w:rsidRDefault="006339B6">
            <w:pPr>
              <w:keepNext/>
              <w:keepLines/>
              <w:tabs>
                <w:tab w:val="left" w:pos="2127"/>
              </w:tabs>
              <w:spacing w:before="40" w:after="0" w:line="276" w:lineRule="auto"/>
              <w:jc w:val="center"/>
              <w:outlineLvl w:val="2"/>
              <w:rPr>
                <w:rStyle w:val="a6"/>
                <w:rFonts w:ascii="Times New Roman" w:eastAsia="Times New Roman" w:hAnsi="Times New Roman" w:cs="Times New Roman"/>
                <w:b/>
                <w:bCs/>
                <w:sz w:val="28"/>
                <w:szCs w:val="28"/>
              </w:rPr>
            </w:pPr>
            <w:r>
              <w:rPr>
                <w:rStyle w:val="a6"/>
                <w:rFonts w:ascii="Times New Roman" w:hAnsi="Times New Roman"/>
                <w:b/>
                <w:bCs/>
                <w:sz w:val="28"/>
                <w:szCs w:val="28"/>
              </w:rPr>
              <w:t>СУЩЕСТВУЮЩИЙ ЗАДЕЛ</w:t>
            </w:r>
            <w:r>
              <w:rPr>
                <w:rStyle w:val="a6"/>
                <w:rFonts w:ascii="Times New Roman" w:hAnsi="Times New Roman"/>
                <w:b/>
                <w:bCs/>
                <w:sz w:val="28"/>
                <w:szCs w:val="28"/>
              </w:rPr>
              <w:t>,</w:t>
            </w:r>
          </w:p>
          <w:p w14:paraId="5B7E39C4" w14:textId="77777777" w:rsidR="001F5007" w:rsidRDefault="006339B6">
            <w:pPr>
              <w:keepNext/>
              <w:keepLines/>
              <w:tabs>
                <w:tab w:val="left" w:pos="2127"/>
              </w:tabs>
              <w:spacing w:before="40" w:after="0" w:line="276" w:lineRule="auto"/>
              <w:jc w:val="center"/>
              <w:outlineLvl w:val="2"/>
            </w:pPr>
            <w:r>
              <w:rPr>
                <w:rStyle w:val="a6"/>
                <w:rFonts w:ascii="Times New Roman" w:hAnsi="Times New Roman"/>
                <w:b/>
                <w:bCs/>
                <w:sz w:val="28"/>
                <w:szCs w:val="28"/>
              </w:rPr>
              <w:t>КОТОРЫЙ МОЖЕТ БЫТЬ ОСНОВОЙ БУДУЩЕГО ПРЕДПРИЯТИЯ</w:t>
            </w:r>
            <w:r>
              <w:rPr>
                <w:rStyle w:val="a6"/>
                <w:rFonts w:ascii="Times New Roman" w:hAnsi="Times New Roman"/>
                <w:b/>
                <w:bCs/>
                <w:sz w:val="28"/>
                <w:szCs w:val="28"/>
              </w:rPr>
              <w:t>:</w:t>
            </w:r>
          </w:p>
        </w:tc>
      </w:tr>
      <w:tr w:rsidR="001F5007" w14:paraId="08C2DA3E" w14:textId="77777777">
        <w:tblPrEx>
          <w:tblCellMar>
            <w:top w:w="0" w:type="dxa"/>
            <w:left w:w="0" w:type="dxa"/>
            <w:bottom w:w="0" w:type="dxa"/>
            <w:right w:w="0" w:type="dxa"/>
          </w:tblCellMar>
        </w:tblPrEx>
        <w:trPr>
          <w:trHeight w:val="4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3C331" w14:textId="77777777" w:rsidR="001F5007" w:rsidRDefault="006339B6">
            <w:pPr>
              <w:keepLines/>
              <w:spacing w:after="0"/>
            </w:pPr>
            <w:r>
              <w:rPr>
                <w:rStyle w:val="a6"/>
                <w:rFonts w:ascii="Times New Roman" w:hAnsi="Times New Roman"/>
                <w:sz w:val="20"/>
                <w:szCs w:val="20"/>
              </w:rPr>
              <w:t>Коллектив</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413A7"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6E8503D4" w14:textId="77777777">
        <w:tblPrEx>
          <w:tblCellMar>
            <w:top w:w="0" w:type="dxa"/>
            <w:left w:w="0" w:type="dxa"/>
            <w:bottom w:w="0" w:type="dxa"/>
            <w:right w:w="0" w:type="dxa"/>
          </w:tblCellMar>
        </w:tblPrEx>
        <w:trPr>
          <w:trHeight w:val="4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B3791" w14:textId="77777777" w:rsidR="001F5007" w:rsidRDefault="006339B6">
            <w:pPr>
              <w:keepLines/>
              <w:spacing w:after="0"/>
            </w:pPr>
            <w:r>
              <w:rPr>
                <w:rStyle w:val="a6"/>
                <w:rFonts w:ascii="Times New Roman" w:hAnsi="Times New Roman"/>
                <w:sz w:val="20"/>
                <w:szCs w:val="20"/>
              </w:rPr>
              <w:t>Техническое оснащение</w:t>
            </w:r>
            <w:r>
              <w:rPr>
                <w:rStyle w:val="a6"/>
                <w:rFonts w:ascii="Times New Roman" w:hAnsi="Times New Roman"/>
                <w:sz w:val="20"/>
                <w:szCs w:val="20"/>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F949D"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39C2AA80" w14:textId="77777777">
        <w:tblPrEx>
          <w:tblCellMar>
            <w:top w:w="0" w:type="dxa"/>
            <w:left w:w="0" w:type="dxa"/>
            <w:bottom w:w="0" w:type="dxa"/>
            <w:right w:w="0" w:type="dxa"/>
          </w:tblCellMar>
        </w:tblPrEx>
        <w:trPr>
          <w:trHeight w:val="241"/>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0D013" w14:textId="77777777" w:rsidR="001F5007" w:rsidRDefault="006339B6">
            <w:pPr>
              <w:keepLines/>
              <w:spacing w:after="0"/>
            </w:pPr>
            <w:r>
              <w:rPr>
                <w:rStyle w:val="a6"/>
                <w:rFonts w:ascii="Times New Roman" w:hAnsi="Times New Roman"/>
                <w:sz w:val="20"/>
                <w:szCs w:val="20"/>
              </w:rPr>
              <w:t xml:space="preserve">Партнеры </w:t>
            </w:r>
            <w:r>
              <w:rPr>
                <w:rStyle w:val="a6"/>
                <w:rFonts w:ascii="Times New Roman" w:hAnsi="Times New Roman"/>
                <w:sz w:val="20"/>
                <w:szCs w:val="20"/>
              </w:rPr>
              <w:t>(</w:t>
            </w:r>
            <w:r>
              <w:rPr>
                <w:rStyle w:val="a6"/>
                <w:rFonts w:ascii="Times New Roman" w:hAnsi="Times New Roman"/>
                <w:sz w:val="20"/>
                <w:szCs w:val="20"/>
              </w:rPr>
              <w:t>поставщики</w:t>
            </w:r>
            <w:r>
              <w:rPr>
                <w:rStyle w:val="a6"/>
                <w:rFonts w:ascii="Times New Roman" w:hAnsi="Times New Roman"/>
                <w:sz w:val="20"/>
                <w:szCs w:val="20"/>
              </w:rPr>
              <w:t xml:space="preserve">, </w:t>
            </w:r>
            <w:r>
              <w:rPr>
                <w:rStyle w:val="a6"/>
                <w:rFonts w:ascii="Times New Roman" w:hAnsi="Times New Roman"/>
                <w:sz w:val="20"/>
                <w:szCs w:val="20"/>
              </w:rPr>
              <w:t>продавцы</w:t>
            </w:r>
            <w:r>
              <w:rPr>
                <w:rStyle w:val="a6"/>
                <w:rFonts w:ascii="Times New Roman" w:hAnsi="Times New Roman"/>
                <w:sz w:val="20"/>
                <w:szCs w:val="20"/>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B770A"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5057C5A7" w14:textId="77777777">
        <w:tblPrEx>
          <w:tblCellMar>
            <w:top w:w="0" w:type="dxa"/>
            <w:left w:w="0" w:type="dxa"/>
            <w:bottom w:w="0" w:type="dxa"/>
            <w:right w:w="0" w:type="dxa"/>
          </w:tblCellMar>
        </w:tblPrEx>
        <w:trPr>
          <w:trHeight w:val="1119"/>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3D19B" w14:textId="77777777" w:rsidR="001F5007" w:rsidRDefault="006339B6">
            <w:pPr>
              <w:keepNext/>
              <w:spacing w:before="120" w:after="120" w:line="276" w:lineRule="auto"/>
              <w:jc w:val="center"/>
              <w:rPr>
                <w:rStyle w:val="a6"/>
                <w:rFonts w:ascii="Times New Roman" w:eastAsia="Times New Roman" w:hAnsi="Times New Roman" w:cs="Times New Roman"/>
                <w:b/>
                <w:bCs/>
                <w:sz w:val="28"/>
                <w:szCs w:val="28"/>
              </w:rPr>
            </w:pPr>
            <w:r>
              <w:rPr>
                <w:rStyle w:val="a6"/>
                <w:rFonts w:ascii="Times New Roman" w:hAnsi="Times New Roman"/>
                <w:b/>
                <w:bCs/>
                <w:sz w:val="28"/>
                <w:szCs w:val="28"/>
              </w:rPr>
              <w:t>ПЛАН РЕАЛИЗАЦИИ ПРОЕКТА</w:t>
            </w:r>
          </w:p>
          <w:p w14:paraId="1F5D10BC" w14:textId="77777777" w:rsidR="001F5007" w:rsidRDefault="006339B6">
            <w:pPr>
              <w:keepLines/>
              <w:jc w:val="center"/>
            </w:pPr>
            <w:r>
              <w:rPr>
                <w:rStyle w:val="a6"/>
                <w:rFonts w:ascii="Times New Roman" w:hAnsi="Times New Roman"/>
                <w:i/>
                <w:iCs/>
                <w:sz w:val="24"/>
                <w:szCs w:val="24"/>
              </w:rPr>
              <w:t>(</w:t>
            </w:r>
            <w:r>
              <w:rPr>
                <w:rStyle w:val="a6"/>
                <w:rFonts w:ascii="Times New Roman" w:hAnsi="Times New Roman"/>
                <w:i/>
                <w:iCs/>
                <w:sz w:val="24"/>
                <w:szCs w:val="24"/>
              </w:rPr>
              <w:t xml:space="preserve">на период </w:t>
            </w:r>
            <w:r>
              <w:rPr>
                <w:rStyle w:val="a6"/>
                <w:rFonts w:ascii="Times New Roman" w:hAnsi="Times New Roman"/>
                <w:i/>
                <w:iCs/>
                <w:sz w:val="24"/>
                <w:szCs w:val="24"/>
              </w:rPr>
              <w:t>грантовой поддержки и максимально прогнозируемый срок</w:t>
            </w:r>
            <w:r>
              <w:rPr>
                <w:rStyle w:val="a6"/>
                <w:rFonts w:ascii="Times New Roman" w:hAnsi="Times New Roman"/>
                <w:i/>
                <w:iCs/>
                <w:sz w:val="24"/>
                <w:szCs w:val="24"/>
              </w:rPr>
              <w:t>,</w:t>
            </w:r>
            <w:r>
              <w:rPr>
                <w:rStyle w:val="a6"/>
                <w:rFonts w:ascii="Times New Roman" w:eastAsia="Times New Roman" w:hAnsi="Times New Roman" w:cs="Times New Roman"/>
                <w:i/>
                <w:iCs/>
                <w:sz w:val="24"/>
                <w:szCs w:val="24"/>
              </w:rPr>
              <w:br/>
              <w:t xml:space="preserve">но не менее </w:t>
            </w:r>
            <w:r>
              <w:rPr>
                <w:rStyle w:val="a6"/>
                <w:rFonts w:ascii="Times New Roman" w:hAnsi="Times New Roman"/>
                <w:i/>
                <w:iCs/>
                <w:sz w:val="24"/>
                <w:szCs w:val="24"/>
              </w:rPr>
              <w:t>2-</w:t>
            </w:r>
            <w:r>
              <w:rPr>
                <w:rStyle w:val="a6"/>
                <w:rFonts w:ascii="Times New Roman" w:hAnsi="Times New Roman"/>
                <w:i/>
                <w:iCs/>
                <w:sz w:val="24"/>
                <w:szCs w:val="24"/>
              </w:rPr>
              <w:t>х лет после завершения договора гранта</w:t>
            </w:r>
            <w:r>
              <w:rPr>
                <w:rStyle w:val="a6"/>
                <w:rFonts w:ascii="Times New Roman" w:hAnsi="Times New Roman"/>
                <w:i/>
                <w:iCs/>
                <w:sz w:val="24"/>
                <w:szCs w:val="24"/>
              </w:rPr>
              <w:t>)</w:t>
            </w:r>
          </w:p>
        </w:tc>
      </w:tr>
      <w:tr w:rsidR="001F5007" w14:paraId="5473D5AD"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66AD6" w14:textId="77777777" w:rsidR="001F5007" w:rsidRDefault="006339B6">
            <w:pPr>
              <w:keepLines/>
              <w:spacing w:after="0"/>
            </w:pPr>
            <w:r>
              <w:rPr>
                <w:rStyle w:val="a6"/>
                <w:rFonts w:ascii="Times New Roman" w:hAnsi="Times New Roman"/>
              </w:rPr>
              <w:t>Формирование коллектива</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D8568"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40BD3FD5"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92117" w14:textId="77777777" w:rsidR="001F5007" w:rsidRDefault="006339B6">
            <w:pPr>
              <w:keepLines/>
              <w:spacing w:after="0"/>
            </w:pPr>
            <w:r>
              <w:rPr>
                <w:rStyle w:val="a6"/>
                <w:rFonts w:ascii="Times New Roman" w:hAnsi="Times New Roman"/>
              </w:rPr>
              <w:t>Функционирование юридического лица</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67FD"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4CE2FD79" w14:textId="77777777">
        <w:tblPrEx>
          <w:tblCellMar>
            <w:top w:w="0" w:type="dxa"/>
            <w:left w:w="0" w:type="dxa"/>
            <w:bottom w:w="0" w:type="dxa"/>
            <w:right w:w="0" w:type="dxa"/>
          </w:tblCellMar>
        </w:tblPrEx>
        <w:trPr>
          <w:trHeight w:val="3092"/>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6B003" w14:textId="77777777" w:rsidR="001F5007" w:rsidRDefault="006339B6">
            <w:pPr>
              <w:keepLines/>
              <w:spacing w:after="0"/>
            </w:pPr>
            <w:r>
              <w:rPr>
                <w:rStyle w:val="a6"/>
                <w:rFonts w:ascii="Times New Roman" w:hAnsi="Times New Roman"/>
              </w:rPr>
              <w:t xml:space="preserve">Выполнение работ по разработке продукции с использованием результатов </w:t>
            </w:r>
            <w:r>
              <w:rPr>
                <w:rStyle w:val="a6"/>
                <w:rFonts w:ascii="Times New Roman" w:hAnsi="Times New Roman"/>
              </w:rPr>
              <w:t>научно</w:t>
            </w:r>
            <w:r>
              <w:rPr>
                <w:rStyle w:val="a6"/>
                <w:rFonts w:ascii="Times New Roman" w:hAnsi="Times New Roman"/>
              </w:rPr>
              <w:t>-</w:t>
            </w:r>
            <w:r>
              <w:rPr>
                <w:rStyle w:val="a6"/>
                <w:rFonts w:ascii="Times New Roman" w:hAnsi="Times New Roman"/>
              </w:rPr>
              <w:t xml:space="preserve">технических и технологических исследований </w:t>
            </w:r>
            <w:r>
              <w:rPr>
                <w:rStyle w:val="a6"/>
                <w:rFonts w:ascii="Times New Roman" w:hAnsi="Times New Roman"/>
              </w:rPr>
              <w:t>(</w:t>
            </w:r>
            <w:r>
              <w:rPr>
                <w:rStyle w:val="a6"/>
                <w:rFonts w:ascii="Times New Roman" w:hAnsi="Times New Roman"/>
              </w:rPr>
              <w:t>собственных и</w:t>
            </w:r>
            <w:r>
              <w:rPr>
                <w:rStyle w:val="a6"/>
                <w:rFonts w:ascii="Times New Roman" w:hAnsi="Times New Roman"/>
              </w:rPr>
              <w:t>/</w:t>
            </w:r>
            <w:r>
              <w:rPr>
                <w:rStyle w:val="a6"/>
                <w:rFonts w:ascii="Times New Roman" w:hAnsi="Times New Roman"/>
              </w:rPr>
              <w:t>или легитимно полученных или приобретенных</w:t>
            </w:r>
            <w:r>
              <w:rPr>
                <w:rStyle w:val="a6"/>
                <w:rFonts w:ascii="Times New Roman" w:hAnsi="Times New Roman"/>
              </w:rPr>
              <w:t xml:space="preserve">), </w:t>
            </w:r>
            <w:r>
              <w:rPr>
                <w:rStyle w:val="a6"/>
                <w:rFonts w:ascii="Times New Roman" w:hAnsi="Times New Roman"/>
              </w:rPr>
              <w:t xml:space="preserve">включая информацию о создании </w:t>
            </w:r>
            <w:r>
              <w:rPr>
                <w:rStyle w:val="a6"/>
                <w:rFonts w:ascii="Times New Roman" w:hAnsi="Times New Roman"/>
                <w:lang w:val="en-US"/>
              </w:rPr>
              <w:t>MVP</w:t>
            </w:r>
            <w:r w:rsidRPr="007C1348">
              <w:rPr>
                <w:rStyle w:val="a6"/>
                <w:rFonts w:ascii="Times New Roman" w:hAnsi="Times New Roman"/>
              </w:rPr>
              <w:t xml:space="preserve"> </w:t>
            </w:r>
            <w:r>
              <w:rPr>
                <w:rStyle w:val="a6"/>
                <w:rFonts w:ascii="Times New Roman" w:hAnsi="Times New Roman"/>
              </w:rPr>
              <w:t xml:space="preserve">и </w:t>
            </w:r>
            <w:r>
              <w:rPr>
                <w:rStyle w:val="a6"/>
                <w:rFonts w:ascii="Times New Roman" w:hAnsi="Times New Roman"/>
              </w:rPr>
              <w:t>(</w:t>
            </w:r>
            <w:r>
              <w:rPr>
                <w:rStyle w:val="a6"/>
                <w:rFonts w:ascii="Times New Roman" w:hAnsi="Times New Roman"/>
              </w:rPr>
              <w:t>или</w:t>
            </w:r>
            <w:r>
              <w:rPr>
                <w:rStyle w:val="a6"/>
                <w:rFonts w:ascii="Times New Roman" w:hAnsi="Times New Roman"/>
              </w:rPr>
              <w:t xml:space="preserve">) </w:t>
            </w:r>
            <w:r>
              <w:rPr>
                <w:rStyle w:val="a6"/>
                <w:rFonts w:ascii="Times New Roman" w:hAnsi="Times New Roman"/>
              </w:rPr>
              <w:t xml:space="preserve">доведению продукции до уровня </w:t>
            </w:r>
            <w:r>
              <w:rPr>
                <w:rStyle w:val="a6"/>
                <w:rFonts w:ascii="Times New Roman" w:hAnsi="Times New Roman"/>
              </w:rPr>
              <w:t xml:space="preserve">TRL 31 </w:t>
            </w:r>
            <w:r>
              <w:rPr>
                <w:rStyle w:val="a6"/>
                <w:rFonts w:ascii="Times New Roman" w:hAnsi="Times New Roman"/>
              </w:rPr>
              <w:t xml:space="preserve">и обоснование возможности разработки </w:t>
            </w:r>
            <w:r>
              <w:rPr>
                <w:rStyle w:val="a6"/>
                <w:rFonts w:ascii="Times New Roman" w:hAnsi="Times New Roman"/>
                <w:lang w:val="en-US"/>
              </w:rPr>
              <w:t>MVP</w:t>
            </w:r>
            <w:r w:rsidRPr="007C1348">
              <w:rPr>
                <w:rStyle w:val="a6"/>
                <w:rFonts w:ascii="Times New Roman" w:hAnsi="Times New Roman"/>
              </w:rPr>
              <w:t xml:space="preserve"> / </w:t>
            </w:r>
            <w:r>
              <w:rPr>
                <w:rStyle w:val="a6"/>
                <w:rFonts w:ascii="Times New Roman" w:hAnsi="Times New Roman"/>
              </w:rPr>
              <w:t xml:space="preserve">достижения уровня </w:t>
            </w:r>
            <w:r>
              <w:rPr>
                <w:rStyle w:val="a6"/>
                <w:rFonts w:ascii="Times New Roman" w:hAnsi="Times New Roman"/>
              </w:rPr>
              <w:t xml:space="preserve">TRL 3 </w:t>
            </w:r>
            <w:r>
              <w:rPr>
                <w:rStyle w:val="a6"/>
                <w:rFonts w:ascii="Times New Roman" w:hAnsi="Times New Roman"/>
              </w:rPr>
              <w:t>в рамках реализации договора гранта</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3091"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64E9FF1E" w14:textId="77777777">
        <w:tblPrEx>
          <w:tblCellMar>
            <w:top w:w="0" w:type="dxa"/>
            <w:left w:w="0" w:type="dxa"/>
            <w:bottom w:w="0" w:type="dxa"/>
            <w:right w:w="0" w:type="dxa"/>
          </w:tblCellMar>
        </w:tblPrEx>
        <w:trPr>
          <w:trHeight w:val="180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2D9C8" w14:textId="77777777" w:rsidR="001F5007" w:rsidRDefault="006339B6">
            <w:pPr>
              <w:keepLines/>
              <w:spacing w:after="0"/>
            </w:pPr>
            <w:r>
              <w:rPr>
                <w:rStyle w:val="a6"/>
                <w:rFonts w:ascii="Times New Roman" w:hAnsi="Times New Roman"/>
              </w:rPr>
              <w:lastRenderedPageBreak/>
              <w:t>Выполнение работ по уточнению параметров продукции</w:t>
            </w:r>
            <w:r>
              <w:rPr>
                <w:rStyle w:val="a6"/>
                <w:rFonts w:ascii="Times New Roman" w:hAnsi="Times New Roman"/>
              </w:rPr>
              <w:t xml:space="preserve">, </w:t>
            </w:r>
            <w:r>
              <w:rPr>
                <w:rStyle w:val="a6"/>
                <w:rFonts w:ascii="Times New Roman" w:hAnsi="Times New Roman"/>
              </w:rPr>
              <w:t xml:space="preserve">«формирование» рынка быта </w:t>
            </w:r>
            <w:r>
              <w:rPr>
                <w:rStyle w:val="a6"/>
                <w:rFonts w:ascii="Times New Roman" w:hAnsi="Times New Roman"/>
              </w:rPr>
              <w:t>(</w:t>
            </w:r>
            <w:r>
              <w:rPr>
                <w:rStyle w:val="a6"/>
                <w:rFonts w:ascii="Times New Roman" w:hAnsi="Times New Roman"/>
              </w:rPr>
              <w:t>взаимодействие с потенциальным покупателем</w:t>
            </w:r>
            <w:r>
              <w:rPr>
                <w:rStyle w:val="a6"/>
                <w:rFonts w:ascii="Times New Roman" w:hAnsi="Times New Roman"/>
              </w:rPr>
              <w:t xml:space="preserve">, </w:t>
            </w:r>
            <w:r>
              <w:rPr>
                <w:rStyle w:val="a6"/>
                <w:rFonts w:ascii="Times New Roman" w:hAnsi="Times New Roman"/>
              </w:rPr>
              <w:t>проверка гипотез</w:t>
            </w:r>
            <w:r>
              <w:rPr>
                <w:rStyle w:val="a6"/>
                <w:rFonts w:ascii="Times New Roman" w:hAnsi="Times New Roman"/>
              </w:rPr>
              <w:t xml:space="preserve">, </w:t>
            </w:r>
            <w:r>
              <w:rPr>
                <w:rStyle w:val="a6"/>
                <w:rFonts w:ascii="Times New Roman" w:hAnsi="Times New Roman"/>
              </w:rPr>
              <w:t>анализ информационных источников и т</w:t>
            </w:r>
            <w:r>
              <w:rPr>
                <w:rStyle w:val="a6"/>
                <w:rFonts w:ascii="Times New Roman" w:hAnsi="Times New Roman"/>
              </w:rPr>
              <w:t>.</w:t>
            </w:r>
            <w:r>
              <w:rPr>
                <w:rStyle w:val="a6"/>
                <w:rFonts w:ascii="Times New Roman" w:hAnsi="Times New Roman"/>
              </w:rPr>
              <w:t>п</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9AACB"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789F2A9D"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D05C6" w14:textId="77777777" w:rsidR="001F5007" w:rsidRDefault="006339B6">
            <w:pPr>
              <w:keepLines/>
              <w:spacing w:after="0"/>
            </w:pPr>
            <w:r>
              <w:rPr>
                <w:rStyle w:val="a6"/>
                <w:rFonts w:ascii="Times New Roman" w:hAnsi="Times New Roman"/>
              </w:rPr>
              <w:t xml:space="preserve">Организация </w:t>
            </w:r>
            <w:r>
              <w:rPr>
                <w:rStyle w:val="a6"/>
                <w:rFonts w:ascii="Times New Roman" w:hAnsi="Times New Roman"/>
              </w:rPr>
              <w:t>производства продукции</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8201"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51A2942E"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2C977" w14:textId="77777777" w:rsidR="001F5007" w:rsidRDefault="006339B6">
            <w:pPr>
              <w:keepLines/>
              <w:spacing w:after="0"/>
            </w:pPr>
            <w:r>
              <w:rPr>
                <w:rStyle w:val="a6"/>
                <w:rFonts w:ascii="Times New Roman" w:hAnsi="Times New Roman"/>
              </w:rPr>
              <w:t>Реализация продукции</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79A97"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6E630AC0" w14:textId="77777777">
        <w:tblPrEx>
          <w:tblCellMar>
            <w:top w:w="0" w:type="dxa"/>
            <w:left w:w="0" w:type="dxa"/>
            <w:bottom w:w="0" w:type="dxa"/>
            <w:right w:w="0" w:type="dxa"/>
          </w:tblCellMar>
        </w:tblPrEx>
        <w:trPr>
          <w:trHeight w:val="722"/>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9654" w14:textId="77777777" w:rsidR="001F5007" w:rsidRDefault="006339B6">
            <w:pPr>
              <w:keepNext/>
              <w:spacing w:before="120" w:after="120" w:line="276" w:lineRule="auto"/>
              <w:jc w:val="center"/>
            </w:pPr>
            <w:r>
              <w:rPr>
                <w:rStyle w:val="a6"/>
                <w:rFonts w:ascii="Times New Roman" w:hAnsi="Times New Roman"/>
                <w:b/>
                <w:bCs/>
                <w:sz w:val="32"/>
                <w:szCs w:val="32"/>
              </w:rPr>
              <w:t>ФИНАНСОВЫЙ ПЛАН РЕАЛИЗАЦИИ ПРОЕКТА</w:t>
            </w:r>
            <w:r>
              <w:rPr>
                <w:rStyle w:val="a6"/>
                <w:rFonts w:ascii="Times New Roman" w:hAnsi="Times New Roman"/>
                <w:b/>
                <w:bCs/>
                <w:sz w:val="32"/>
                <w:szCs w:val="32"/>
              </w:rPr>
              <w:br/>
            </w:r>
            <w:r>
              <w:rPr>
                <w:rStyle w:val="a6"/>
                <w:rFonts w:ascii="Times New Roman" w:hAnsi="Times New Roman"/>
                <w:b/>
                <w:bCs/>
                <w:sz w:val="24"/>
                <w:szCs w:val="24"/>
              </w:rPr>
              <w:t>ПЛАНИРОВАНИЕ ДОХОДОВ И РАСХОДОВ НА РЕАЛИЗАЦИЮ ПРОЕКТА</w:t>
            </w:r>
          </w:p>
        </w:tc>
      </w:tr>
      <w:tr w:rsidR="001F5007" w14:paraId="63519818" w14:textId="77777777">
        <w:tblPrEx>
          <w:tblCellMar>
            <w:top w:w="0" w:type="dxa"/>
            <w:left w:w="0" w:type="dxa"/>
            <w:bottom w:w="0" w:type="dxa"/>
            <w:right w:w="0" w:type="dxa"/>
          </w:tblCellMar>
        </w:tblPrEx>
        <w:trPr>
          <w:trHeight w:val="4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059B7" w14:textId="77777777" w:rsidR="001F5007" w:rsidRDefault="006339B6">
            <w:pPr>
              <w:keepLines/>
              <w:spacing w:after="0"/>
            </w:pPr>
            <w:r>
              <w:rPr>
                <w:rStyle w:val="a6"/>
                <w:rFonts w:ascii="Times New Roman" w:hAnsi="Times New Roman"/>
              </w:rPr>
              <w:t>Доходы</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EA5F5"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6CC6910A"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4C6BB" w14:textId="77777777" w:rsidR="001F5007" w:rsidRDefault="006339B6">
            <w:pPr>
              <w:keepLines/>
              <w:spacing w:after="0"/>
            </w:pPr>
            <w:r>
              <w:rPr>
                <w:rStyle w:val="a6"/>
                <w:rFonts w:ascii="Times New Roman" w:hAnsi="Times New Roman"/>
              </w:rPr>
              <w:t>Расходы</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8D100"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78932436" w14:textId="77777777">
        <w:tblPrEx>
          <w:tblCellMar>
            <w:top w:w="0" w:type="dxa"/>
            <w:left w:w="0" w:type="dxa"/>
            <w:bottom w:w="0" w:type="dxa"/>
            <w:right w:w="0" w:type="dxa"/>
          </w:tblCellMar>
        </w:tblPrEx>
        <w:trPr>
          <w:trHeight w:val="231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714A3" w14:textId="77777777" w:rsidR="001F5007" w:rsidRDefault="006339B6">
            <w:pPr>
              <w:keepLines/>
              <w:spacing w:after="0"/>
            </w:pPr>
            <w:r>
              <w:rPr>
                <w:rStyle w:val="a6"/>
                <w:rFonts w:ascii="Times New Roman" w:hAnsi="Times New Roman"/>
              </w:rPr>
              <w:t>Источники привлечения ресурсов для развития стартап</w:t>
            </w:r>
            <w:r>
              <w:rPr>
                <w:rStyle w:val="a6"/>
                <w:rFonts w:ascii="Times New Roman" w:hAnsi="Times New Roman"/>
              </w:rPr>
              <w:t>-</w:t>
            </w:r>
            <w:r>
              <w:rPr>
                <w:rStyle w:val="a6"/>
                <w:rFonts w:ascii="Times New Roman" w:hAnsi="Times New Roman"/>
              </w:rPr>
              <w:t xml:space="preserve">проекта после завершения договора гранта и обоснование их выбора </w:t>
            </w:r>
            <w:r>
              <w:rPr>
                <w:rStyle w:val="a6"/>
                <w:rFonts w:ascii="Times New Roman" w:hAnsi="Times New Roman"/>
              </w:rPr>
              <w:t>(</w:t>
            </w:r>
            <w:r>
              <w:rPr>
                <w:rStyle w:val="a6"/>
                <w:rFonts w:ascii="Times New Roman" w:hAnsi="Times New Roman"/>
              </w:rPr>
              <w:t>грантовая поддержка Фонда содействия инновациям или других институтов развития</w:t>
            </w:r>
            <w:r>
              <w:rPr>
                <w:rStyle w:val="a6"/>
                <w:rFonts w:ascii="Times New Roman" w:hAnsi="Times New Roman"/>
              </w:rPr>
              <w:t xml:space="preserve">, </w:t>
            </w:r>
            <w:r>
              <w:rPr>
                <w:rStyle w:val="a6"/>
                <w:rFonts w:ascii="Times New Roman" w:hAnsi="Times New Roman"/>
              </w:rPr>
              <w:t>привлечение кредитных средств</w:t>
            </w:r>
            <w:r>
              <w:rPr>
                <w:rStyle w:val="a6"/>
                <w:rFonts w:ascii="Times New Roman" w:hAnsi="Times New Roman"/>
              </w:rPr>
              <w:t xml:space="preserve">, </w:t>
            </w:r>
            <w:r>
              <w:rPr>
                <w:rStyle w:val="a6"/>
                <w:rFonts w:ascii="Times New Roman" w:hAnsi="Times New Roman"/>
              </w:rPr>
              <w:t>венчурных инвестиций и др</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F6930" w14:textId="77777777" w:rsidR="001F5007" w:rsidRDefault="001F5007">
            <w:pPr>
              <w:widowControl w:val="0"/>
              <w:tabs>
                <w:tab w:val="left" w:pos="432"/>
                <w:tab w:val="left" w:pos="720"/>
                <w:tab w:val="left" w:pos="1440"/>
                <w:tab w:val="left" w:pos="2160"/>
                <w:tab w:val="left" w:pos="2880"/>
                <w:tab w:val="left" w:pos="3600"/>
                <w:tab w:val="left" w:pos="4320"/>
              </w:tabs>
              <w:spacing w:after="0" w:line="240" w:lineRule="auto"/>
              <w:ind w:firstLine="360"/>
              <w:jc w:val="both"/>
            </w:pPr>
          </w:p>
        </w:tc>
      </w:tr>
      <w:tr w:rsidR="001F5007" w14:paraId="39BA474C" w14:textId="77777777">
        <w:tblPrEx>
          <w:tblCellMar>
            <w:top w:w="0" w:type="dxa"/>
            <w:left w:w="0" w:type="dxa"/>
            <w:bottom w:w="0" w:type="dxa"/>
            <w:right w:w="0" w:type="dxa"/>
          </w:tblCellMar>
        </w:tblPrEx>
        <w:trPr>
          <w:trHeight w:val="46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11A49" w14:textId="77777777" w:rsidR="001F5007" w:rsidRDefault="006339B6">
            <w:pPr>
              <w:keepNext/>
              <w:spacing w:before="240" w:after="0" w:line="276" w:lineRule="auto"/>
              <w:jc w:val="center"/>
            </w:pPr>
            <w:r>
              <w:rPr>
                <w:rStyle w:val="a6"/>
                <w:rFonts w:ascii="Times New Roman" w:hAnsi="Times New Roman"/>
                <w:b/>
                <w:bCs/>
                <w:caps/>
                <w:sz w:val="32"/>
                <w:szCs w:val="32"/>
              </w:rPr>
              <w:t xml:space="preserve">Перечень планируемых работ с </w:t>
            </w:r>
            <w:r>
              <w:rPr>
                <w:rStyle w:val="a6"/>
                <w:rFonts w:ascii="Times New Roman" w:hAnsi="Times New Roman"/>
                <w:b/>
                <w:bCs/>
                <w:caps/>
                <w:sz w:val="32"/>
                <w:szCs w:val="32"/>
              </w:rPr>
              <w:t>детализацией</w:t>
            </w:r>
          </w:p>
        </w:tc>
      </w:tr>
      <w:tr w:rsidR="001F5007" w14:paraId="606A4125" w14:textId="77777777">
        <w:tblPrEx>
          <w:tblCellMar>
            <w:top w:w="0" w:type="dxa"/>
            <w:left w:w="0" w:type="dxa"/>
            <w:bottom w:w="0" w:type="dxa"/>
            <w:right w:w="0" w:type="dxa"/>
          </w:tblCellMar>
        </w:tblPrEx>
        <w:trPr>
          <w:trHeight w:val="46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E1436" w14:textId="77777777" w:rsidR="001F5007" w:rsidRDefault="006339B6">
            <w:pPr>
              <w:keepNext/>
              <w:spacing w:before="120" w:after="120" w:line="276" w:lineRule="auto"/>
            </w:pPr>
            <w:r>
              <w:rPr>
                <w:rStyle w:val="a6"/>
                <w:rFonts w:ascii="Times New Roman" w:hAnsi="Times New Roman"/>
              </w:rPr>
              <w:t xml:space="preserve">Этап </w:t>
            </w:r>
            <w:r>
              <w:rPr>
                <w:rStyle w:val="a6"/>
                <w:rFonts w:ascii="Times New Roman" w:hAnsi="Times New Roman"/>
              </w:rPr>
              <w:t>1 (</w:t>
            </w:r>
            <w:r>
              <w:rPr>
                <w:rStyle w:val="a6"/>
                <w:rFonts w:ascii="Times New Roman" w:hAnsi="Times New Roman"/>
              </w:rPr>
              <w:t xml:space="preserve">длительность – </w:t>
            </w:r>
            <w:r>
              <w:rPr>
                <w:rStyle w:val="a6"/>
                <w:rFonts w:ascii="Times New Roman" w:hAnsi="Times New Roman"/>
              </w:rPr>
              <w:t xml:space="preserve">2 </w:t>
            </w:r>
            <w:r>
              <w:rPr>
                <w:rStyle w:val="a6"/>
                <w:rFonts w:ascii="Times New Roman" w:hAnsi="Times New Roman"/>
              </w:rPr>
              <w:t>месяца</w:t>
            </w:r>
            <w:r>
              <w:rPr>
                <w:rStyle w:val="a6"/>
                <w:rFonts w:ascii="Times New Roman" w:hAnsi="Times New Roman"/>
              </w:rPr>
              <w:t>)</w:t>
            </w:r>
          </w:p>
        </w:tc>
      </w:tr>
      <w:tr w:rsidR="001F5007" w14:paraId="7B1C430D" w14:textId="77777777">
        <w:tblPrEx>
          <w:tblCellMar>
            <w:top w:w="0" w:type="dxa"/>
            <w:left w:w="0" w:type="dxa"/>
            <w:bottom w:w="0" w:type="dxa"/>
            <w:right w:w="0" w:type="dxa"/>
          </w:tblCellMar>
        </w:tblPrEx>
        <w:trPr>
          <w:trHeight w:val="990"/>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TableNormal"/>
              <w:tblW w:w="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000"/>
              <w:gridCol w:w="3000"/>
              <w:gridCol w:w="2000"/>
              <w:gridCol w:w="2000"/>
            </w:tblGrid>
            <w:tr w:rsidR="001F5007" w14:paraId="47C823BA" w14:textId="77777777">
              <w:tc>
                <w:tcPr>
                  <w:tcW w:w="2000" w:type="dxa"/>
                </w:tcPr>
                <w:p w14:paraId="67520700" w14:textId="77777777" w:rsidR="001F5007" w:rsidRDefault="006339B6">
                  <w:r>
                    <w:rPr>
                      <w:rFonts w:ascii="Times New Roman" w:eastAsia="Times New Roman" w:hAnsi="Times New Roman" w:cs="Times New Roman"/>
                      <w:sz w:val="20"/>
                      <w:szCs w:val="20"/>
                    </w:rPr>
                    <w:t>Наименование работы</w:t>
                  </w:r>
                </w:p>
              </w:tc>
              <w:tc>
                <w:tcPr>
                  <w:tcW w:w="3000" w:type="dxa"/>
                </w:tcPr>
                <w:p w14:paraId="50E36DAE" w14:textId="77777777" w:rsidR="001F5007" w:rsidRDefault="006339B6">
                  <w:r>
                    <w:rPr>
                      <w:rFonts w:ascii="Times New Roman" w:eastAsia="Times New Roman" w:hAnsi="Times New Roman" w:cs="Times New Roman"/>
                      <w:sz w:val="20"/>
                      <w:szCs w:val="20"/>
                    </w:rPr>
                    <w:t>Описание работы</w:t>
                  </w:r>
                </w:p>
              </w:tc>
              <w:tc>
                <w:tcPr>
                  <w:tcW w:w="2000" w:type="dxa"/>
                </w:tcPr>
                <w:p w14:paraId="3FF38E84" w14:textId="77777777" w:rsidR="001F5007" w:rsidRDefault="006339B6">
                  <w:r>
                    <w:rPr>
                      <w:rFonts w:ascii="Times New Roman" w:eastAsia="Times New Roman" w:hAnsi="Times New Roman" w:cs="Times New Roman"/>
                      <w:sz w:val="20"/>
                      <w:szCs w:val="20"/>
                    </w:rPr>
                    <w:t>Стоимость</w:t>
                  </w:r>
                </w:p>
              </w:tc>
              <w:tc>
                <w:tcPr>
                  <w:tcW w:w="2000" w:type="dxa"/>
                </w:tcPr>
                <w:p w14:paraId="7DAF43C7" w14:textId="77777777" w:rsidR="001F5007" w:rsidRDefault="006339B6">
                  <w:r>
                    <w:rPr>
                      <w:rFonts w:ascii="Times New Roman" w:eastAsia="Times New Roman" w:hAnsi="Times New Roman" w:cs="Times New Roman"/>
                      <w:sz w:val="20"/>
                      <w:szCs w:val="20"/>
                    </w:rPr>
                    <w:t>Результат</w:t>
                  </w:r>
                </w:p>
              </w:tc>
            </w:tr>
            <w:tr w:rsidR="001F5007" w14:paraId="09F53286" w14:textId="77777777">
              <w:tc>
                <w:tcPr>
                  <w:tcW w:w="2000" w:type="dxa"/>
                </w:tcPr>
                <w:p w14:paraId="640F68EA" w14:textId="77777777" w:rsidR="001F5007" w:rsidRDefault="001F5007"/>
              </w:tc>
              <w:tc>
                <w:tcPr>
                  <w:tcW w:w="3000" w:type="dxa"/>
                </w:tcPr>
                <w:p w14:paraId="3E38CAC0" w14:textId="77777777" w:rsidR="001F5007" w:rsidRDefault="001F5007"/>
              </w:tc>
              <w:tc>
                <w:tcPr>
                  <w:tcW w:w="2000" w:type="dxa"/>
                </w:tcPr>
                <w:p w14:paraId="23C6F740" w14:textId="77777777" w:rsidR="001F5007" w:rsidRDefault="001F5007"/>
              </w:tc>
              <w:tc>
                <w:tcPr>
                  <w:tcW w:w="2000" w:type="dxa"/>
                </w:tcPr>
                <w:p w14:paraId="23082160" w14:textId="77777777" w:rsidR="001F5007" w:rsidRDefault="001F5007"/>
              </w:tc>
            </w:tr>
          </w:tbl>
          <w:p w14:paraId="1E9FFF92" w14:textId="77777777" w:rsidR="001F5007" w:rsidRDefault="006339B6">
            <w:pPr>
              <w:spacing w:after="0" w:line="240" w:lineRule="auto"/>
            </w:pPr>
            <w:r>
              <w:rPr>
                <w:rStyle w:val="a6"/>
                <w:rFonts w:ascii="Times New Roman" w:eastAsia="Times New Roman" w:hAnsi="Times New Roman" w:cs="Times New Roman"/>
                <w:b/>
                <w:bCs/>
                <w:sz w:val="24"/>
                <w:szCs w:val="24"/>
              </w:rPr>
              <w:tab/>
            </w:r>
            <w:r>
              <w:rPr>
                <w:rStyle w:val="a6"/>
                <w:rFonts w:ascii="Times New Roman" w:eastAsia="Times New Roman" w:hAnsi="Times New Roman" w:cs="Times New Roman"/>
                <w:b/>
                <w:bCs/>
                <w:sz w:val="24"/>
                <w:szCs w:val="24"/>
              </w:rPr>
              <w:tab/>
            </w:r>
            <w:r>
              <w:rPr>
                <w:rStyle w:val="a6"/>
                <w:rFonts w:ascii="Times New Roman" w:hAnsi="Times New Roman"/>
                <w:sz w:val="24"/>
                <w:szCs w:val="24"/>
              </w:rPr>
              <w:t xml:space="preserve">  </w:t>
            </w:r>
            <w:r>
              <w:rPr>
                <w:rStyle w:val="a6"/>
                <w:rFonts w:ascii="Times New Roman" w:hAnsi="Times New Roman"/>
                <w:sz w:val="24"/>
                <w:szCs w:val="24"/>
              </w:rPr>
              <w:tab/>
              <w:t xml:space="preserve"> </w:t>
            </w:r>
          </w:p>
        </w:tc>
      </w:tr>
      <w:tr w:rsidR="001F5007" w14:paraId="29D04AAE" w14:textId="77777777">
        <w:tblPrEx>
          <w:tblCellMar>
            <w:top w:w="0" w:type="dxa"/>
            <w:left w:w="0" w:type="dxa"/>
            <w:bottom w:w="0" w:type="dxa"/>
            <w:right w:w="0" w:type="dxa"/>
          </w:tblCellMar>
        </w:tblPrEx>
        <w:trPr>
          <w:trHeight w:val="46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540B6" w14:textId="77777777" w:rsidR="001F5007" w:rsidRDefault="006339B6">
            <w:pPr>
              <w:keepNext/>
              <w:spacing w:before="120" w:after="120" w:line="276" w:lineRule="auto"/>
            </w:pPr>
            <w:r>
              <w:rPr>
                <w:rStyle w:val="a6"/>
                <w:rFonts w:ascii="Times New Roman" w:hAnsi="Times New Roman"/>
              </w:rPr>
              <w:t xml:space="preserve">Этап </w:t>
            </w:r>
            <w:r>
              <w:rPr>
                <w:rStyle w:val="a6"/>
                <w:rFonts w:ascii="Times New Roman" w:hAnsi="Times New Roman"/>
              </w:rPr>
              <w:t>2 (</w:t>
            </w:r>
            <w:r>
              <w:rPr>
                <w:rStyle w:val="a6"/>
                <w:rFonts w:ascii="Times New Roman" w:hAnsi="Times New Roman"/>
              </w:rPr>
              <w:t xml:space="preserve">длительность – </w:t>
            </w:r>
            <w:r>
              <w:rPr>
                <w:rStyle w:val="a6"/>
                <w:rFonts w:ascii="Times New Roman" w:hAnsi="Times New Roman"/>
              </w:rPr>
              <w:t xml:space="preserve">10 </w:t>
            </w:r>
            <w:r>
              <w:rPr>
                <w:rStyle w:val="a6"/>
                <w:rFonts w:ascii="Times New Roman" w:hAnsi="Times New Roman"/>
              </w:rPr>
              <w:t>месяцев</w:t>
            </w:r>
            <w:r>
              <w:rPr>
                <w:rStyle w:val="a6"/>
                <w:rFonts w:ascii="Times New Roman" w:hAnsi="Times New Roman"/>
              </w:rPr>
              <w:t>)</w:t>
            </w:r>
          </w:p>
        </w:tc>
      </w:tr>
      <w:tr w:rsidR="001F5007" w14:paraId="1BB3BC78" w14:textId="77777777">
        <w:tblPrEx>
          <w:tblCellMar>
            <w:top w:w="0" w:type="dxa"/>
            <w:left w:w="0" w:type="dxa"/>
            <w:bottom w:w="0" w:type="dxa"/>
            <w:right w:w="0" w:type="dxa"/>
          </w:tblCellMar>
        </w:tblPrEx>
        <w:trPr>
          <w:trHeight w:val="990"/>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TableNormal"/>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0" w:type="dxa"/>
                <w:bottom w:w="0" w:type="dxa"/>
                <w:right w:w="0" w:type="dxa"/>
              </w:tblCellMar>
              <w:tblLook w:val="04A0" w:firstRow="1" w:lastRow="0" w:firstColumn="1" w:lastColumn="0" w:noHBand="0" w:noVBand="1"/>
            </w:tblPr>
            <w:tblGrid>
              <w:gridCol w:w="2000"/>
              <w:gridCol w:w="3000"/>
              <w:gridCol w:w="2000"/>
              <w:gridCol w:w="2000"/>
            </w:tblGrid>
            <w:tr w:rsidR="001F5007" w14:paraId="35D07D65" w14:textId="77777777">
              <w:tblPrEx>
                <w:tblCellMar>
                  <w:top w:w="0" w:type="dxa"/>
                  <w:left w:w="0" w:type="dxa"/>
                  <w:bottom w:w="0" w:type="dxa"/>
                  <w:right w:w="0" w:type="dxa"/>
                </w:tblCellMar>
              </w:tblPrEx>
              <w:tc>
                <w:tcPr>
                  <w:tcW w:w="2000" w:type="dxa"/>
                </w:tcPr>
                <w:p w14:paraId="36CDB068" w14:textId="77777777" w:rsidR="001F5007" w:rsidRDefault="006339B6">
                  <w:r>
                    <w:rPr>
                      <w:rFonts w:ascii="Times New Roman" w:eastAsia="Times New Roman" w:hAnsi="Times New Roman" w:cs="Times New Roman"/>
                      <w:sz w:val="20"/>
                      <w:szCs w:val="20"/>
                    </w:rPr>
                    <w:t>Наименование работы</w:t>
                  </w:r>
                </w:p>
              </w:tc>
              <w:tc>
                <w:tcPr>
                  <w:tcW w:w="3000" w:type="dxa"/>
                </w:tcPr>
                <w:p w14:paraId="0BF54C4B" w14:textId="77777777" w:rsidR="001F5007" w:rsidRDefault="006339B6">
                  <w:r>
                    <w:rPr>
                      <w:rFonts w:ascii="Times New Roman" w:eastAsia="Times New Roman" w:hAnsi="Times New Roman" w:cs="Times New Roman"/>
                      <w:sz w:val="20"/>
                      <w:szCs w:val="20"/>
                    </w:rPr>
                    <w:t>Описание работы</w:t>
                  </w:r>
                </w:p>
              </w:tc>
              <w:tc>
                <w:tcPr>
                  <w:tcW w:w="2000" w:type="dxa"/>
                </w:tcPr>
                <w:p w14:paraId="5C7C89CC" w14:textId="77777777" w:rsidR="001F5007" w:rsidRDefault="006339B6">
                  <w:r>
                    <w:rPr>
                      <w:rFonts w:ascii="Times New Roman" w:eastAsia="Times New Roman" w:hAnsi="Times New Roman" w:cs="Times New Roman"/>
                      <w:sz w:val="20"/>
                      <w:szCs w:val="20"/>
                    </w:rPr>
                    <w:t>Стоимость</w:t>
                  </w:r>
                </w:p>
              </w:tc>
              <w:tc>
                <w:tcPr>
                  <w:tcW w:w="2000" w:type="dxa"/>
                </w:tcPr>
                <w:p w14:paraId="30BF4BED" w14:textId="77777777" w:rsidR="001F5007" w:rsidRDefault="006339B6">
                  <w:r>
                    <w:rPr>
                      <w:rFonts w:ascii="Times New Roman" w:eastAsia="Times New Roman" w:hAnsi="Times New Roman" w:cs="Times New Roman"/>
                      <w:sz w:val="20"/>
                      <w:szCs w:val="20"/>
                    </w:rPr>
                    <w:t>Результат</w:t>
                  </w:r>
                </w:p>
              </w:tc>
            </w:tr>
            <w:tr w:rsidR="001F5007" w14:paraId="6DB17794" w14:textId="77777777">
              <w:tblPrEx>
                <w:tblCellMar>
                  <w:top w:w="0" w:type="dxa"/>
                  <w:left w:w="0" w:type="dxa"/>
                  <w:bottom w:w="0" w:type="dxa"/>
                  <w:right w:w="0" w:type="dxa"/>
                </w:tblCellMar>
              </w:tblPrEx>
              <w:tc>
                <w:tcPr>
                  <w:tcW w:w="2000" w:type="dxa"/>
                </w:tcPr>
                <w:p w14:paraId="1A674B4F" w14:textId="77777777" w:rsidR="001F5007" w:rsidRDefault="001F5007"/>
              </w:tc>
              <w:tc>
                <w:tcPr>
                  <w:tcW w:w="3000" w:type="dxa"/>
                </w:tcPr>
                <w:p w14:paraId="07C0D159" w14:textId="77777777" w:rsidR="001F5007" w:rsidRDefault="001F5007"/>
              </w:tc>
              <w:tc>
                <w:tcPr>
                  <w:tcW w:w="2000" w:type="dxa"/>
                </w:tcPr>
                <w:p w14:paraId="0B2BE6ED" w14:textId="77777777" w:rsidR="001F5007" w:rsidRDefault="001F5007"/>
              </w:tc>
              <w:tc>
                <w:tcPr>
                  <w:tcW w:w="2000" w:type="dxa"/>
                </w:tcPr>
                <w:p w14:paraId="2E46D04A" w14:textId="77777777" w:rsidR="001F5007" w:rsidRDefault="001F5007"/>
              </w:tc>
            </w:tr>
          </w:tbl>
          <w:p w14:paraId="4C455AA8" w14:textId="77777777" w:rsidR="001F5007" w:rsidRDefault="006339B6">
            <w:pPr>
              <w:spacing w:after="0" w:line="240" w:lineRule="auto"/>
            </w:pPr>
            <w:r>
              <w:rPr>
                <w:rStyle w:val="a6"/>
                <w:rFonts w:ascii="Times New Roman" w:eastAsia="Times New Roman" w:hAnsi="Times New Roman" w:cs="Times New Roman"/>
                <w:b/>
                <w:bCs/>
                <w:sz w:val="24"/>
                <w:szCs w:val="24"/>
              </w:rPr>
              <w:tab/>
            </w:r>
            <w:r>
              <w:rPr>
                <w:rStyle w:val="a6"/>
                <w:rFonts w:ascii="Times New Roman" w:eastAsia="Times New Roman" w:hAnsi="Times New Roman" w:cs="Times New Roman"/>
                <w:b/>
                <w:bCs/>
                <w:sz w:val="24"/>
                <w:szCs w:val="24"/>
              </w:rPr>
              <w:tab/>
            </w:r>
            <w:r>
              <w:rPr>
                <w:rStyle w:val="a6"/>
                <w:rFonts w:ascii="Times New Roman" w:hAnsi="Times New Roman"/>
                <w:sz w:val="24"/>
                <w:szCs w:val="24"/>
              </w:rPr>
              <w:t xml:space="preserve">  </w:t>
            </w:r>
            <w:r>
              <w:rPr>
                <w:rStyle w:val="a6"/>
                <w:rFonts w:ascii="Times New Roman" w:hAnsi="Times New Roman"/>
                <w:sz w:val="24"/>
                <w:szCs w:val="24"/>
              </w:rPr>
              <w:tab/>
            </w:r>
          </w:p>
        </w:tc>
      </w:tr>
      <w:tr w:rsidR="001F5007" w14:paraId="3C0231B7" w14:textId="77777777">
        <w:tblPrEx>
          <w:tblCellMar>
            <w:top w:w="0" w:type="dxa"/>
            <w:left w:w="0" w:type="dxa"/>
            <w:bottom w:w="0" w:type="dxa"/>
            <w:right w:w="0" w:type="dxa"/>
          </w:tblCellMar>
        </w:tblPrEx>
        <w:trPr>
          <w:trHeight w:val="7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20E7A" w14:textId="77777777" w:rsidR="001F5007" w:rsidRDefault="006339B6">
            <w:pPr>
              <w:keepNext/>
              <w:spacing w:before="240" w:after="0" w:line="276" w:lineRule="auto"/>
              <w:jc w:val="center"/>
            </w:pPr>
            <w:r>
              <w:rPr>
                <w:rStyle w:val="a6"/>
                <w:rFonts w:ascii="Times New Roman" w:hAnsi="Times New Roman"/>
                <w:b/>
                <w:bCs/>
                <w:caps/>
                <w:sz w:val="32"/>
                <w:szCs w:val="32"/>
              </w:rPr>
              <w:lastRenderedPageBreak/>
              <w:t xml:space="preserve">Поддержка других институтов </w:t>
            </w:r>
            <w:r>
              <w:rPr>
                <w:rStyle w:val="a6"/>
                <w:rFonts w:ascii="Times New Roman" w:hAnsi="Times New Roman"/>
                <w:b/>
                <w:bCs/>
                <w:caps/>
                <w:sz w:val="32"/>
                <w:szCs w:val="32"/>
              </w:rPr>
              <w:br/>
              <w:t>инновационного развития</w:t>
            </w:r>
          </w:p>
        </w:tc>
      </w:tr>
      <w:tr w:rsidR="001F5007" w14:paraId="3EF85778" w14:textId="77777777">
        <w:tblPrEx>
          <w:tblCellMar>
            <w:top w:w="0" w:type="dxa"/>
            <w:left w:w="0" w:type="dxa"/>
            <w:bottom w:w="0" w:type="dxa"/>
            <w:right w:w="0" w:type="dxa"/>
          </w:tblCellMar>
        </w:tblPrEx>
        <w:trPr>
          <w:trHeight w:val="4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19B0" w14:textId="77777777" w:rsidR="001F5007" w:rsidRDefault="006339B6">
            <w:pPr>
              <w:keepNext/>
              <w:spacing w:before="120" w:after="120" w:line="276" w:lineRule="auto"/>
            </w:pPr>
            <w:r>
              <w:rPr>
                <w:rStyle w:val="a6"/>
                <w:rFonts w:ascii="Times New Roman" w:hAnsi="Times New Roman"/>
              </w:rPr>
              <w:t>Опыт взаимодействия с другими институтами развития</w:t>
            </w:r>
          </w:p>
        </w:tc>
      </w:tr>
      <w:tr w:rsidR="001F5007" w14:paraId="4F2B9502" w14:textId="77777777">
        <w:tblPrEx>
          <w:tblCellMar>
            <w:top w:w="0" w:type="dxa"/>
            <w:left w:w="0" w:type="dxa"/>
            <w:bottom w:w="0" w:type="dxa"/>
            <w:right w:w="0" w:type="dxa"/>
          </w:tblCellMar>
        </w:tblPrEx>
        <w:trPr>
          <w:trHeight w:val="64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6AF6" w14:textId="77777777" w:rsidR="001F5007" w:rsidRDefault="006339B6">
            <w:pPr>
              <w:keepNext/>
              <w:spacing w:before="120" w:after="120" w:line="276" w:lineRule="auto"/>
            </w:pPr>
            <w:r>
              <w:rPr>
                <w:rStyle w:val="a6"/>
                <w:rFonts w:ascii="Times New Roman" w:hAnsi="Times New Roman"/>
                <w:b/>
                <w:bCs/>
                <w:u w:val="single"/>
              </w:rPr>
              <w:t>Платформа НТИ</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44D70"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58DE7B98" w14:textId="77777777">
        <w:tblPrEx>
          <w:tblCellMar>
            <w:top w:w="0" w:type="dxa"/>
            <w:left w:w="0" w:type="dxa"/>
            <w:bottom w:w="0" w:type="dxa"/>
            <w:right w:w="0" w:type="dxa"/>
          </w:tblCellMar>
        </w:tblPrEx>
        <w:trPr>
          <w:trHeight w:val="1542"/>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46F7" w14:textId="77777777" w:rsidR="001F5007" w:rsidRDefault="006339B6">
            <w:pPr>
              <w:keepLines/>
              <w:spacing w:after="0"/>
            </w:pPr>
            <w:r>
              <w:rPr>
                <w:rStyle w:val="a6"/>
                <w:rFonts w:ascii="Times New Roman" w:hAnsi="Times New Roman"/>
              </w:rPr>
              <w:t>Участвовал ли кто</w:t>
            </w:r>
            <w:r>
              <w:rPr>
                <w:rStyle w:val="a6"/>
                <w:rFonts w:ascii="Times New Roman" w:hAnsi="Times New Roman"/>
              </w:rPr>
              <w:t>-</w:t>
            </w:r>
            <w:r>
              <w:rPr>
                <w:rStyle w:val="a6"/>
                <w:rFonts w:ascii="Times New Roman" w:hAnsi="Times New Roman"/>
              </w:rPr>
              <w:t>либо из членов проектной команды в «Акселерационно</w:t>
            </w:r>
            <w:r>
              <w:rPr>
                <w:rStyle w:val="a6"/>
                <w:rFonts w:ascii="Times New Roman" w:hAnsi="Times New Roman"/>
              </w:rPr>
              <w:t>-</w:t>
            </w:r>
            <w:r>
              <w:rPr>
                <w:rStyle w:val="a6"/>
                <w:rFonts w:ascii="Times New Roman" w:hAnsi="Times New Roman"/>
              </w:rPr>
              <w:t xml:space="preserve">образовательных интенсивах по формированию и </w:t>
            </w:r>
            <w:r>
              <w:rPr>
                <w:rStyle w:val="a6"/>
                <w:rFonts w:ascii="Times New Roman" w:hAnsi="Times New Roman"/>
              </w:rPr>
              <w:t>преакселерации команд»</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5861"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62889AFD" w14:textId="77777777">
        <w:tblPrEx>
          <w:tblCellMar>
            <w:top w:w="0" w:type="dxa"/>
            <w:left w:w="0" w:type="dxa"/>
            <w:bottom w:w="0" w:type="dxa"/>
            <w:right w:w="0" w:type="dxa"/>
          </w:tblCellMar>
        </w:tblPrEx>
        <w:trPr>
          <w:trHeight w:val="1542"/>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867CF" w14:textId="77777777" w:rsidR="001F5007" w:rsidRDefault="006339B6">
            <w:pPr>
              <w:keepLines/>
              <w:spacing w:after="0"/>
            </w:pPr>
            <w:r>
              <w:rPr>
                <w:rStyle w:val="a6"/>
                <w:rFonts w:ascii="Times New Roman" w:hAnsi="Times New Roman"/>
              </w:rPr>
              <w:t>Участвовал ли кто</w:t>
            </w:r>
            <w:r>
              <w:rPr>
                <w:rStyle w:val="a6"/>
                <w:rFonts w:ascii="Times New Roman" w:hAnsi="Times New Roman"/>
              </w:rPr>
              <w:t>-</w:t>
            </w:r>
            <w:r>
              <w:rPr>
                <w:rStyle w:val="a6"/>
                <w:rFonts w:ascii="Times New Roman" w:hAnsi="Times New Roman"/>
              </w:rPr>
              <w:t xml:space="preserve">либо из членов проектной команды в программах «Диагностика и формирование компетентностного профиля человека </w:t>
            </w:r>
            <w:r>
              <w:rPr>
                <w:rStyle w:val="a6"/>
                <w:rFonts w:ascii="Times New Roman" w:hAnsi="Times New Roman"/>
              </w:rPr>
              <w:t xml:space="preserve">/ </w:t>
            </w:r>
            <w:r>
              <w:rPr>
                <w:rStyle w:val="a6"/>
                <w:rFonts w:ascii="Times New Roman" w:hAnsi="Times New Roman"/>
              </w:rPr>
              <w:t>команды»</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35821"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6E1BF03B" w14:textId="77777777">
        <w:tblPrEx>
          <w:tblCellMar>
            <w:top w:w="0" w:type="dxa"/>
            <w:left w:w="0" w:type="dxa"/>
            <w:bottom w:w="0" w:type="dxa"/>
            <w:right w:w="0" w:type="dxa"/>
          </w:tblCellMar>
        </w:tblPrEx>
        <w:trPr>
          <w:trHeight w:val="102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ED42C" w14:textId="77777777" w:rsidR="001F5007" w:rsidRDefault="006339B6">
            <w:pPr>
              <w:keepLines/>
              <w:spacing w:after="0"/>
            </w:pPr>
            <w:r>
              <w:rPr>
                <w:rStyle w:val="a6"/>
                <w:rFonts w:ascii="Times New Roman" w:hAnsi="Times New Roman"/>
              </w:rPr>
              <w:t>Перечень членов проектной команды</w:t>
            </w:r>
            <w:r>
              <w:rPr>
                <w:rStyle w:val="a6"/>
                <w:rFonts w:ascii="Times New Roman" w:hAnsi="Times New Roman"/>
              </w:rPr>
              <w:t xml:space="preserve">, </w:t>
            </w:r>
            <w:r>
              <w:rPr>
                <w:rStyle w:val="a6"/>
                <w:rFonts w:ascii="Times New Roman" w:hAnsi="Times New Roman"/>
              </w:rPr>
              <w:t xml:space="preserve">участвовавших в программах </w:t>
            </w:r>
            <w:r>
              <w:rPr>
                <w:rStyle w:val="a6"/>
                <w:rFonts w:ascii="Times New Roman" w:hAnsi="Times New Roman"/>
                <w:lang w:val="de-DE"/>
              </w:rPr>
              <w:t xml:space="preserve">Leader ID </w:t>
            </w:r>
            <w:r>
              <w:rPr>
                <w:rStyle w:val="a6"/>
                <w:rFonts w:ascii="Times New Roman" w:hAnsi="Times New Roman"/>
              </w:rPr>
              <w:t>и АНО «Платформа НТИ»</w:t>
            </w:r>
            <w:r>
              <w:rPr>
                <w:rStyle w:val="a6"/>
                <w:rFonts w:ascii="Times New Roman" w:hAnsi="Times New Roman"/>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E63EB"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522C8069" w14:textId="77777777">
        <w:tblPrEx>
          <w:tblCellMar>
            <w:top w:w="0" w:type="dxa"/>
            <w:left w:w="0" w:type="dxa"/>
            <w:bottom w:w="0" w:type="dxa"/>
            <w:right w:w="0" w:type="dxa"/>
          </w:tblCellMar>
        </w:tblPrEx>
        <w:trPr>
          <w:trHeight w:val="4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FAAC" w14:textId="77777777" w:rsidR="001F5007" w:rsidRDefault="006339B6">
            <w:pPr>
              <w:jc w:val="center"/>
            </w:pPr>
            <w:r>
              <w:rPr>
                <w:rStyle w:val="a6"/>
                <w:rFonts w:ascii="Times New Roman" w:hAnsi="Times New Roman"/>
                <w:b/>
                <w:bCs/>
                <w:caps/>
                <w:sz w:val="32"/>
                <w:szCs w:val="32"/>
              </w:rPr>
              <w:t>ДОПОЛНИТЕЛЬНО</w:t>
            </w:r>
          </w:p>
        </w:tc>
      </w:tr>
      <w:tr w:rsidR="001F5007" w14:paraId="34D03558"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1384" w14:textId="77777777" w:rsidR="001F5007" w:rsidRDefault="006339B6">
            <w:pPr>
              <w:keepLines/>
            </w:pPr>
            <w:r>
              <w:rPr>
                <w:rStyle w:val="a6"/>
                <w:rFonts w:ascii="Times New Roman" w:hAnsi="Times New Roman"/>
                <w:b/>
                <w:bCs/>
              </w:rPr>
              <w:t xml:space="preserve">Участие в </w:t>
            </w:r>
            <w:r>
              <w:rPr>
                <w:rStyle w:val="a6"/>
                <w:rFonts w:ascii="Times New Roman" w:hAnsi="Times New Roman"/>
                <w:b/>
                <w:bCs/>
              </w:rPr>
              <w:t>программе «Стартап как диплом»</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5A7D"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3B69BF64" w14:textId="77777777">
        <w:tblPrEx>
          <w:tblCellMar>
            <w:top w:w="0" w:type="dxa"/>
            <w:left w:w="0" w:type="dxa"/>
            <w:bottom w:w="0" w:type="dxa"/>
            <w:right w:w="0" w:type="dxa"/>
          </w:tblCellMar>
        </w:tblPrEx>
        <w:trPr>
          <w:trHeight w:val="1293"/>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B32D5" w14:textId="77777777" w:rsidR="001F5007" w:rsidRDefault="006339B6">
            <w:r>
              <w:rPr>
                <w:rStyle w:val="a6"/>
                <w:rFonts w:ascii="Times New Roman" w:hAnsi="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r>
              <w:rPr>
                <w:rStyle w:val="a6"/>
                <w:rFonts w:ascii="Times New Roman" w:hAnsi="Times New Roman"/>
                <w:b/>
                <w:bCs/>
              </w:rPr>
              <w:t>:</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9E242"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4C88749D" w14:textId="77777777">
        <w:tblPrEx>
          <w:tblCellMar>
            <w:top w:w="0" w:type="dxa"/>
            <w:left w:w="0" w:type="dxa"/>
            <w:bottom w:w="0" w:type="dxa"/>
            <w:right w:w="0" w:type="dxa"/>
          </w:tblCellMar>
        </w:tblPrEx>
        <w:trPr>
          <w:trHeight w:val="4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028C2" w14:textId="77777777" w:rsidR="001F5007" w:rsidRDefault="006339B6">
            <w:pPr>
              <w:keepNext/>
              <w:spacing w:before="120" w:after="120" w:line="276" w:lineRule="auto"/>
            </w:pPr>
            <w:r>
              <w:rPr>
                <w:rStyle w:val="a6"/>
                <w:rFonts w:ascii="Times New Roman" w:hAnsi="Times New Roman"/>
                <w:b/>
                <w:bCs/>
              </w:rPr>
              <w:t>Для исполнителей по программе УМНИК</w:t>
            </w:r>
          </w:p>
        </w:tc>
      </w:tr>
      <w:tr w:rsidR="001F5007" w14:paraId="27AB09FF" w14:textId="77777777">
        <w:tblPrEx>
          <w:tblCellMar>
            <w:top w:w="0" w:type="dxa"/>
            <w:left w:w="0" w:type="dxa"/>
            <w:bottom w:w="0" w:type="dxa"/>
            <w:right w:w="0" w:type="dxa"/>
          </w:tblCellMar>
        </w:tblPrEx>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E9895" w14:textId="77777777" w:rsidR="001F5007" w:rsidRDefault="006339B6">
            <w:pPr>
              <w:keepLines/>
            </w:pPr>
            <w:r>
              <w:rPr>
                <w:rStyle w:val="a6"/>
                <w:rFonts w:ascii="Times New Roman" w:hAnsi="Times New Roman"/>
              </w:rPr>
              <w:t xml:space="preserve">Номер контракта и тема </w:t>
            </w:r>
            <w:r>
              <w:rPr>
                <w:rStyle w:val="a6"/>
                <w:rFonts w:ascii="Times New Roman" w:hAnsi="Times New Roman"/>
              </w:rPr>
              <w:t>проекта по программе «УМНИК»</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5509"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1F5007" w14:paraId="6A1034C5" w14:textId="77777777">
        <w:tblPrEx>
          <w:tblCellMar>
            <w:top w:w="0" w:type="dxa"/>
            <w:left w:w="0" w:type="dxa"/>
            <w:bottom w:w="0" w:type="dxa"/>
            <w:right w:w="0" w:type="dxa"/>
          </w:tblCellMar>
        </w:tblPrEx>
        <w:trPr>
          <w:trHeight w:val="76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B394D" w14:textId="77777777" w:rsidR="001F5007" w:rsidRDefault="006339B6">
            <w:pPr>
              <w:keepLines/>
            </w:pPr>
            <w:r>
              <w:rPr>
                <w:rStyle w:val="a6"/>
                <w:rFonts w:ascii="Times New Roman" w:hAnsi="Times New Roman"/>
              </w:rPr>
              <w:t>Роль лидера по программе «УМНИК» в заявке по программе «Студенческий стартап»</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2B9F" w14:textId="77777777" w:rsidR="001F5007" w:rsidRDefault="001F5007">
            <w:pPr>
              <w:keepNext/>
              <w:tabs>
                <w:tab w:val="left" w:pos="720"/>
                <w:tab w:val="left" w:pos="1440"/>
                <w:tab w:val="left" w:pos="2160"/>
                <w:tab w:val="left" w:pos="2880"/>
                <w:tab w:val="left" w:pos="3600"/>
                <w:tab w:val="left" w:pos="4320"/>
                <w:tab w:val="left" w:pos="5040"/>
              </w:tabs>
              <w:spacing w:before="120" w:after="120" w:line="276" w:lineRule="auto"/>
              <w:jc w:val="center"/>
            </w:pPr>
          </w:p>
        </w:tc>
      </w:tr>
    </w:tbl>
    <w:p w14:paraId="0AC56ABF" w14:textId="77777777" w:rsidR="001F5007" w:rsidRDefault="001F5007">
      <w:pPr>
        <w:widowControl w:val="0"/>
        <w:spacing w:line="240" w:lineRule="auto"/>
        <w:ind w:left="108" w:hanging="108"/>
        <w:rPr>
          <w:rStyle w:val="a6"/>
          <w:rFonts w:ascii="Times New Roman" w:eastAsia="Times New Roman" w:hAnsi="Times New Roman" w:cs="Times New Roman"/>
        </w:rPr>
      </w:pPr>
    </w:p>
    <w:p w14:paraId="529CDA8E" w14:textId="77777777" w:rsidR="001F5007" w:rsidRDefault="001F5007">
      <w:pPr>
        <w:widowControl w:val="0"/>
        <w:spacing w:line="240" w:lineRule="auto"/>
        <w:rPr>
          <w:rStyle w:val="a6"/>
          <w:rFonts w:ascii="Times New Roman" w:eastAsia="Times New Roman" w:hAnsi="Times New Roman" w:cs="Times New Roman"/>
        </w:rPr>
      </w:pPr>
    </w:p>
    <w:p w14:paraId="66796A20" w14:textId="77777777" w:rsidR="001F5007" w:rsidRDefault="006339B6">
      <w:pPr>
        <w:keepNext/>
        <w:spacing w:before="240" w:after="0" w:line="276" w:lineRule="auto"/>
        <w:jc w:val="center"/>
        <w:rPr>
          <w:rStyle w:val="a6"/>
          <w:rFonts w:ascii="Times New Roman" w:eastAsia="Times New Roman" w:hAnsi="Times New Roman" w:cs="Times New Roman"/>
          <w:b/>
          <w:bCs/>
          <w:caps/>
          <w:sz w:val="32"/>
          <w:szCs w:val="32"/>
        </w:rPr>
      </w:pPr>
      <w:r>
        <w:rPr>
          <w:rStyle w:val="a6"/>
          <w:rFonts w:ascii="Times New Roman" w:hAnsi="Times New Roman"/>
          <w:b/>
          <w:bCs/>
          <w:caps/>
          <w:sz w:val="32"/>
          <w:szCs w:val="32"/>
        </w:rPr>
        <w:lastRenderedPageBreak/>
        <w:t xml:space="preserve">Календарный план </w:t>
      </w:r>
    </w:p>
    <w:p w14:paraId="5AE94715" w14:textId="77777777" w:rsidR="001F5007" w:rsidRDefault="006339B6">
      <w:pPr>
        <w:keepNext/>
        <w:keepLines/>
        <w:spacing w:after="0"/>
        <w:rPr>
          <w:rStyle w:val="a6"/>
          <w:rFonts w:ascii="Times New Roman" w:eastAsia="Times New Roman" w:hAnsi="Times New Roman" w:cs="Times New Roman"/>
          <w:b/>
          <w:bCs/>
          <w:i/>
          <w:iCs/>
        </w:rPr>
      </w:pPr>
      <w:r>
        <w:rPr>
          <w:rStyle w:val="a6"/>
          <w:rFonts w:ascii="Times New Roman" w:hAnsi="Times New Roman"/>
          <w:b/>
          <w:bCs/>
          <w:i/>
          <w:iCs/>
        </w:rPr>
        <w:t xml:space="preserve">   Календарный план проекта</w:t>
      </w:r>
      <w:r>
        <w:rPr>
          <w:rStyle w:val="a6"/>
          <w:rFonts w:ascii="Times New Roman" w:hAnsi="Times New Roman"/>
          <w:b/>
          <w:bCs/>
          <w:i/>
          <w:iCs/>
        </w:rPr>
        <w:t>:</w:t>
      </w:r>
    </w:p>
    <w:p w14:paraId="4258DB54" w14:textId="77777777" w:rsidR="001F5007" w:rsidRDefault="001F5007">
      <w:pPr>
        <w:keepNext/>
        <w:keepLines/>
        <w:spacing w:after="0"/>
        <w:rPr>
          <w:rStyle w:val="a6"/>
          <w:rFonts w:ascii="Times New Roman" w:eastAsia="Times New Roman" w:hAnsi="Times New Roman" w:cs="Times New Roman"/>
          <w:b/>
          <w:bCs/>
          <w:i/>
          <w:iCs/>
        </w:rPr>
      </w:pPr>
    </w:p>
    <w:tbl>
      <w:tblPr>
        <w:tblStyle w:val="TableNormal"/>
        <w:tblW w:w="95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83"/>
        <w:gridCol w:w="4841"/>
        <w:gridCol w:w="1963"/>
        <w:gridCol w:w="2100"/>
      </w:tblGrid>
      <w:tr w:rsidR="001F5007" w14:paraId="35B0540C" w14:textId="77777777">
        <w:tblPrEx>
          <w:tblCellMar>
            <w:top w:w="0" w:type="dxa"/>
            <w:left w:w="0" w:type="dxa"/>
            <w:bottom w:w="0" w:type="dxa"/>
            <w:right w:w="0" w:type="dxa"/>
          </w:tblCellMar>
        </w:tblPrEx>
        <w:trPr>
          <w:trHeight w:val="832"/>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2F22A" w14:textId="77777777" w:rsidR="001F5007" w:rsidRDefault="006339B6">
            <w:pPr>
              <w:spacing w:after="0"/>
              <w:jc w:val="center"/>
            </w:pPr>
            <w:r>
              <w:rPr>
                <w:rStyle w:val="a6"/>
                <w:rFonts w:ascii="Times New Roman" w:hAnsi="Times New Roman"/>
              </w:rPr>
              <w:t>№ этапа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12E7E" w14:textId="77777777" w:rsidR="001F5007" w:rsidRDefault="006339B6">
            <w:pPr>
              <w:spacing w:after="0"/>
              <w:jc w:val="center"/>
            </w:pPr>
            <w:r>
              <w:rPr>
                <w:rStyle w:val="a6"/>
                <w:rFonts w:ascii="Times New Roman" w:hAnsi="Times New Roman"/>
                <w:b/>
                <w:bCs/>
                <w:sz w:val="20"/>
                <w:szCs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16D90" w14:textId="77777777" w:rsidR="001F5007" w:rsidRDefault="006339B6">
            <w:pPr>
              <w:spacing w:after="0"/>
              <w:jc w:val="center"/>
            </w:pPr>
            <w:r>
              <w:rPr>
                <w:rStyle w:val="a6"/>
                <w:rFonts w:ascii="Times New Roman" w:hAnsi="Times New Roman"/>
                <w:b/>
                <w:bCs/>
                <w:sz w:val="20"/>
                <w:szCs w:val="20"/>
              </w:rPr>
              <w:t>Длительность этапа</w:t>
            </w:r>
            <w:r>
              <w:rPr>
                <w:rStyle w:val="a6"/>
                <w:rFonts w:ascii="Times New Roman" w:hAnsi="Times New Roman"/>
                <w:b/>
                <w:bCs/>
                <w:sz w:val="20"/>
                <w:szCs w:val="20"/>
              </w:rPr>
              <w:t xml:space="preserve">, </w:t>
            </w:r>
            <w:r>
              <w:rPr>
                <w:rStyle w:val="a6"/>
                <w:rFonts w:ascii="Times New Roman" w:hAnsi="Times New Roman"/>
                <w:b/>
                <w:bCs/>
                <w:sz w:val="20"/>
                <w:szCs w:val="20"/>
              </w:rPr>
              <w:t>мес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52CB1" w14:textId="77777777" w:rsidR="001F5007" w:rsidRDefault="006339B6">
            <w:pPr>
              <w:spacing w:after="0"/>
              <w:jc w:val="center"/>
            </w:pPr>
            <w:r>
              <w:rPr>
                <w:rStyle w:val="a6"/>
                <w:rFonts w:ascii="Times New Roman" w:hAnsi="Times New Roman"/>
                <w:b/>
                <w:bCs/>
                <w:sz w:val="20"/>
                <w:szCs w:val="20"/>
              </w:rPr>
              <w:t>Стоимость</w:t>
            </w:r>
            <w:r>
              <w:rPr>
                <w:rStyle w:val="a6"/>
                <w:rFonts w:ascii="Times New Roman" w:hAnsi="Times New Roman"/>
                <w:b/>
                <w:bCs/>
                <w:sz w:val="20"/>
                <w:szCs w:val="20"/>
              </w:rPr>
              <w:t xml:space="preserve">, </w:t>
            </w:r>
            <w:r>
              <w:rPr>
                <w:rStyle w:val="a6"/>
                <w:rFonts w:ascii="Times New Roman" w:hAnsi="Times New Roman"/>
                <w:b/>
                <w:bCs/>
                <w:sz w:val="20"/>
                <w:szCs w:val="20"/>
              </w:rPr>
              <w:t>руб</w:t>
            </w:r>
            <w:r>
              <w:rPr>
                <w:rStyle w:val="a6"/>
                <w:rFonts w:ascii="Times New Roman" w:hAnsi="Times New Roman"/>
                <w:b/>
                <w:bCs/>
                <w:sz w:val="20"/>
                <w:szCs w:val="20"/>
              </w:rPr>
              <w:t>.</w:t>
            </w:r>
          </w:p>
        </w:tc>
      </w:tr>
      <w:tr w:rsidR="001F5007" w14:paraId="4E9F7870" w14:textId="77777777">
        <w:tblPrEx>
          <w:tblCellMar>
            <w:top w:w="0" w:type="dxa"/>
            <w:left w:w="0" w:type="dxa"/>
            <w:bottom w:w="0" w:type="dxa"/>
            <w:right w:w="0" w:type="dxa"/>
          </w:tblCellMar>
        </w:tblPrEx>
        <w:trPr>
          <w:trHeight w:val="98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530B8" w14:textId="77777777" w:rsidR="001F5007" w:rsidRDefault="006339B6">
            <w:pPr>
              <w:spacing w:after="0"/>
              <w:jc w:val="center"/>
            </w:pPr>
            <w:r>
              <w:rPr>
                <w:rStyle w:val="a6"/>
                <w:rFonts w:ascii="Times New Roman" w:hAnsi="Times New Roman"/>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ACCF3" w14:textId="77777777" w:rsidR="001F5007" w:rsidRDefault="001F5007">
            <w:pPr>
              <w:spacing w:after="0" w:line="240" w:lineRule="auto"/>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55267" w14:textId="77777777" w:rsidR="001F5007" w:rsidRDefault="001F5007">
            <w:pPr>
              <w:spacing w:after="0" w:line="240" w:lineRule="auto"/>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7283D" w14:textId="77777777" w:rsidR="001F5007" w:rsidRDefault="001F5007">
            <w:pPr>
              <w:spacing w:after="0" w:line="240" w:lineRule="auto"/>
            </w:pPr>
          </w:p>
        </w:tc>
      </w:tr>
      <w:tr w:rsidR="001F5007" w14:paraId="3125B4F1" w14:textId="77777777">
        <w:tblPrEx>
          <w:tblCellMar>
            <w:top w:w="0" w:type="dxa"/>
            <w:left w:w="0" w:type="dxa"/>
            <w:bottom w:w="0" w:type="dxa"/>
            <w:right w:w="0" w:type="dxa"/>
          </w:tblCellMar>
        </w:tblPrEx>
        <w:trPr>
          <w:trHeight w:val="98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C3714" w14:textId="77777777" w:rsidR="001F5007" w:rsidRDefault="006339B6">
            <w:pPr>
              <w:spacing w:after="0"/>
              <w:jc w:val="center"/>
            </w:pPr>
            <w:r>
              <w:rPr>
                <w:rStyle w:val="a6"/>
                <w:rFonts w:ascii="Times New Roman" w:hAnsi="Times New Roman"/>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9E4AA" w14:textId="77777777" w:rsidR="001F5007" w:rsidRDefault="001F5007">
            <w:pPr>
              <w:spacing w:after="0" w:line="240" w:lineRule="auto"/>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624E7" w14:textId="77777777" w:rsidR="001F5007" w:rsidRDefault="001F5007">
            <w:pPr>
              <w:spacing w:after="0" w:line="240" w:lineRule="auto"/>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26EEA" w14:textId="77777777" w:rsidR="001F5007" w:rsidRDefault="001F5007">
            <w:pPr>
              <w:spacing w:after="0" w:line="240" w:lineRule="auto"/>
            </w:pPr>
          </w:p>
        </w:tc>
      </w:tr>
      <w:tr w:rsidR="001F5007" w14:paraId="60FB1277" w14:textId="77777777">
        <w:tblPrEx>
          <w:tblCellMar>
            <w:top w:w="0" w:type="dxa"/>
            <w:left w:w="0" w:type="dxa"/>
            <w:bottom w:w="0" w:type="dxa"/>
            <w:right w:w="0" w:type="dxa"/>
          </w:tblCellMar>
        </w:tblPrEx>
        <w:trPr>
          <w:trHeight w:val="359"/>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B424B" w14:textId="77777777" w:rsidR="001F5007" w:rsidRDefault="001F5007"/>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AE852" w14:textId="77777777" w:rsidR="001F5007" w:rsidRDefault="001F5007"/>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F9104" w14:textId="77777777" w:rsidR="001F5007" w:rsidRDefault="001F5007"/>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B30C7" w14:textId="77777777" w:rsidR="001F5007" w:rsidRDefault="001F5007"/>
        </w:tc>
      </w:tr>
    </w:tbl>
    <w:p w14:paraId="1B0046B6" w14:textId="77777777" w:rsidR="001F5007" w:rsidRDefault="001F5007">
      <w:pPr>
        <w:keepNext/>
        <w:keepLines/>
        <w:widowControl w:val="0"/>
        <w:spacing w:after="0" w:line="240" w:lineRule="auto"/>
        <w:ind w:left="108" w:hanging="108"/>
        <w:jc w:val="center"/>
        <w:rPr>
          <w:rStyle w:val="a6"/>
          <w:rFonts w:ascii="Times New Roman" w:eastAsia="Times New Roman" w:hAnsi="Times New Roman" w:cs="Times New Roman"/>
          <w:b/>
          <w:bCs/>
          <w:i/>
          <w:iCs/>
        </w:rPr>
      </w:pPr>
    </w:p>
    <w:p w14:paraId="74A561AC" w14:textId="77777777" w:rsidR="001F5007" w:rsidRDefault="001F5007">
      <w:pPr>
        <w:keepNext/>
        <w:keepLines/>
        <w:widowControl w:val="0"/>
        <w:spacing w:after="0" w:line="240" w:lineRule="auto"/>
        <w:jc w:val="center"/>
        <w:rPr>
          <w:rStyle w:val="a6"/>
          <w:rFonts w:ascii="Times New Roman" w:eastAsia="Times New Roman" w:hAnsi="Times New Roman" w:cs="Times New Roman"/>
          <w:b/>
          <w:bCs/>
          <w:i/>
          <w:iCs/>
        </w:rPr>
      </w:pPr>
    </w:p>
    <w:p w14:paraId="07A0EE1C" w14:textId="77777777" w:rsidR="001F5007" w:rsidRDefault="001F5007"/>
    <w:sectPr w:rsidR="001F5007">
      <w:headerReference w:type="default" r:id="rId9"/>
      <w:footerReference w:type="default" r:id="rId10"/>
      <w:pgSz w:w="11900" w:h="16840"/>
      <w:pgMar w:top="426" w:right="851" w:bottom="56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22B7" w14:textId="77777777" w:rsidR="006339B6" w:rsidRDefault="006339B6">
      <w:pPr>
        <w:spacing w:after="0" w:line="240" w:lineRule="auto"/>
      </w:pPr>
      <w:r>
        <w:separator/>
      </w:r>
    </w:p>
  </w:endnote>
  <w:endnote w:type="continuationSeparator" w:id="0">
    <w:p w14:paraId="0C88B3C3" w14:textId="77777777" w:rsidR="006339B6" w:rsidRDefault="0063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392" w14:textId="77777777" w:rsidR="001F5007" w:rsidRDefault="001F50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08C9" w14:textId="77777777" w:rsidR="006339B6" w:rsidRDefault="006339B6">
      <w:pPr>
        <w:spacing w:after="0" w:line="240" w:lineRule="auto"/>
      </w:pPr>
      <w:r>
        <w:separator/>
      </w:r>
    </w:p>
  </w:footnote>
  <w:footnote w:type="continuationSeparator" w:id="0">
    <w:p w14:paraId="0F8E5201" w14:textId="77777777" w:rsidR="006339B6" w:rsidRDefault="0063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3896" w14:textId="77777777" w:rsidR="001F5007" w:rsidRDefault="001F50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99F"/>
    <w:multiLevelType w:val="multilevel"/>
    <w:tmpl w:val="4A10B454"/>
    <w:lvl w:ilvl="0">
      <w:start w:val="1"/>
      <w:numFmt w:val="decimal"/>
      <w:lvlText w:val="%1."/>
      <w:lvlJc w:val="left"/>
      <w:pPr>
        <w:ind w:left="409" w:hanging="360"/>
      </w:p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07"/>
    <w:rsid w:val="001F5007"/>
    <w:rsid w:val="002C32CF"/>
    <w:rsid w:val="006339B6"/>
    <w:rsid w:val="007C1348"/>
    <w:rsid w:val="00BB58A7"/>
    <w:rsid w:val="00DE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C862"/>
  <w15:docId w15:val="{CF457A52-6BB2-403B-BCEE-5DA158C4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64" w:lineRule="auto"/>
      <w:outlineLvl w:val="0"/>
    </w:pPr>
    <w:rPr>
      <w:rFonts w:ascii="Calibri" w:hAnsi="Calibri" w:cs="Arial Unicode MS"/>
      <w:color w:val="000000"/>
      <w:sz w:val="22"/>
      <w:szCs w:val="22"/>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sPlusNormal">
    <w:name w:val="ConsPlusNormal"/>
    <w:pPr>
      <w:widowControl w:val="0"/>
      <w:outlineLvl w:val="0"/>
    </w:pPr>
    <w:rPr>
      <w:rFonts w:cs="Arial Unicode MS"/>
      <w:color w:val="000000"/>
      <w:sz w:val="24"/>
      <w:szCs w:val="24"/>
      <w:u w:color="000000"/>
    </w:rPr>
  </w:style>
  <w:style w:type="paragraph" w:customStyle="1" w:styleId="A5">
    <w:name w:val="Основной текст A"/>
    <w:pPr>
      <w:outlineLvl w:val="0"/>
    </w:pPr>
    <w:rPr>
      <w:rFonts w:ascii="Helvetica Neue" w:eastAsia="Helvetica Neue" w:hAnsi="Helvetica Neue" w:cs="Helvetica Neue"/>
      <w:color w:val="000000"/>
      <w:sz w:val="22"/>
      <w:szCs w:val="22"/>
      <w:u w:color="000000"/>
    </w:rPr>
  </w:style>
  <w:style w:type="paragraph" w:customStyle="1" w:styleId="NormalA">
    <w:name w:val="Normal A"/>
    <w:pPr>
      <w:outlineLvl w:val="8"/>
    </w:pPr>
    <w:rPr>
      <w:rFonts w:cs="Arial Unicode MS"/>
      <w:color w:val="000000"/>
      <w:sz w:val="24"/>
      <w:szCs w:val="24"/>
      <w:u w:color="000000"/>
      <w:lang w:val="en-US"/>
    </w:rPr>
  </w:style>
  <w:style w:type="character" w:customStyle="1" w:styleId="a6">
    <w:name w:val="Нет"/>
  </w:style>
  <w:style w:type="character" w:customStyle="1" w:styleId="Hyperlink0">
    <w:name w:val="Hyperlink.0"/>
    <w:basedOn w:val="a6"/>
    <w:rPr>
      <w:rFonts w:ascii="Times New Roman" w:eastAsia="Times New Roman" w:hAnsi="Times New Roman" w:cs="Times New Roman"/>
      <w:outline w:val="0"/>
      <w:color w:val="0563C1"/>
      <w:u w:val="single" w:color="0563C1"/>
    </w:rPr>
  </w:style>
  <w:style w:type="character" w:customStyle="1" w:styleId="Hyperlink1">
    <w:name w:val="Hyperlink.1"/>
    <w:basedOn w:val="a6"/>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art/fokusnye-tematiki.php" TargetMode="External"/><Relationship Id="rId3" Type="http://schemas.openxmlformats.org/officeDocument/2006/relationships/settings" Target="settings.xml"/><Relationship Id="rId7" Type="http://schemas.openxmlformats.org/officeDocument/2006/relationships/hyperlink" Target="https://fasie.ru/programs/programma-studstartup/%23documen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6716</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Realme</dc:creator>
  <cp:lastModifiedBy>Realme</cp:lastModifiedBy>
  <cp:revision>6</cp:revision>
  <dcterms:created xsi:type="dcterms:W3CDTF">2024-09-09T21:19:00Z</dcterms:created>
  <dcterms:modified xsi:type="dcterms:W3CDTF">2024-09-09T21:52:00Z</dcterms:modified>
</cp:coreProperties>
</file>