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ПАСПОРТ СТАРТАП-ПРОЕКТА</w: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  <w:color w:val="auto"/>
          <w:spacing w:val="0"/>
          <w:sz w:val="22"/>
          <w:szCs w:val="22"/>
          <w:shd w:fill="auto" w:val="clear"/>
          <w:lang w:val="en-US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zCs w:val="22"/>
          <w:shd w:fill="auto" w:val="clear"/>
          <w:lang w:val="en-US"/>
        </w:rPr>
        <w:t>____________</w:t>
      </w:r>
      <w:r>
        <w:rPr>
          <w:rFonts w:eastAsia="Times New Roman" w:cs="Times New Roman" w:ascii="Times New Roman" w:hAnsi="Times New Roman"/>
          <w:i/>
          <w:iCs/>
          <w:color w:val="000000"/>
          <w:spacing w:val="0"/>
          <w:sz w:val="22"/>
          <w:szCs w:val="22"/>
          <w:shd w:fill="auto" w:val="clear"/>
          <w:lang w:val="en-US"/>
        </w:rPr>
        <w:t xml:space="preserve">(ссылка на проект) </w:t>
      </w: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000000"/>
          <w:spacing w:val="0"/>
          <w:sz w:val="22"/>
          <w:szCs w:val="22"/>
          <w:shd w:fill="auto" w:val="clear"/>
          <w:lang w:val="en-US"/>
        </w:rPr>
        <w:t>_________________</w:t>
      </w:r>
      <w:r>
        <w:rPr>
          <w:rFonts w:eastAsia="Times New Roman" w:cs="Times New Roman" w:ascii="Times New Roman" w:hAnsi="Times New Roman"/>
          <w:i/>
          <w:iCs/>
          <w:color w:val="000000"/>
          <w:spacing w:val="0"/>
          <w:sz w:val="22"/>
          <w:szCs w:val="22"/>
          <w:shd w:fill="auto" w:val="clear"/>
          <w:lang w:val="en-US"/>
        </w:rPr>
        <w:t>(дата выгрузки)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tbl>
      <w:tblPr>
        <w:tblW w:w="97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0"/>
        <w:gridCol w:w="5346"/>
      </w:tblGrid>
      <w:tr>
        <w:trPr>
          <w:trHeight w:val="360" w:hRule="atLeast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>
        <w:trPr>
          <w:trHeight w:val="360" w:hRule="atLeast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Регион Получателя гранта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г. Москва</w:t>
            </w:r>
          </w:p>
        </w:tc>
      </w:tr>
      <w:tr>
        <w:trPr>
          <w:trHeight w:val="360" w:hRule="atLeast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Наименование акселерационной программы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«Энергия города. Среда»</w:t>
            </w:r>
          </w:p>
        </w:tc>
      </w:tr>
      <w:tr>
        <w:trPr>
          <w:trHeight w:val="360" w:hRule="atLeast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Дата заключения и номер Договора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 xml:space="preserve">19 апреля 2024г. </w:t>
            </w:r>
            <w:r>
              <w:rPr>
                <w:rFonts w:eastAsia="Segoe UI Symbol" w:cs="Segoe UI Symbol" w:ascii="Segoe UI Symbol" w:hAnsi="Segoe UI Symbol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 xml:space="preserve"> 70-2024-000172</w:t>
            </w:r>
          </w:p>
        </w:tc>
      </w:tr>
    </w:tbl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tbl>
      <w:tblPr>
        <w:tblW w:w="99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4220"/>
        <w:gridCol w:w="5138"/>
      </w:tblGrid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КРАТКАЯ ИНФОРМАЦИЯ О СТАРТАП-ПРОЕКТЕ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color w:val="000000"/>
                <w:spacing w:val="0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Название стартап-проекта*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Doppelmed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Тема стартап-проекта*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ТН2. Технологии работы с данными;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«Технологии новых и возобновляемых источников энергии, включая водородную энергетику»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Рынок НТИ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EnergyNet, HomeNet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Сквозные технологии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"Технологии создания новых и портативных источников энергии"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ИНФОРМАЦИЯ О ЛИДЕРЕ И УЧАСТНИКАХ СТАРТАП-ПРОЕКТА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color w:val="000000"/>
                <w:spacing w:val="0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Лидер стартап-проекта*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- Unti ID: U1834110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- Leader ID: 6079185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- ФИО: Цветков Даниил Андреевич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- телефон: +79531751405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- почта: rekkoyolo@gmail.com</w:t>
            </w:r>
          </w:p>
        </w:tc>
      </w:tr>
      <w:tr>
        <w:trPr>
          <w:trHeight w:val="394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7</w:t>
            </w:r>
          </w:p>
        </w:tc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"/>
              <w:gridCol w:w="1000"/>
              <w:gridCol w:w="1143"/>
              <w:gridCol w:w="1572"/>
              <w:gridCol w:w="1001"/>
              <w:gridCol w:w="1143"/>
              <w:gridCol w:w="1251"/>
              <w:gridCol w:w="1607"/>
            </w:tblGrid>
            <w:tr>
              <w:trPr>
                <w:trHeight w:val="1188" w:hRule="atLeast"/>
              </w:trPr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="0" w:after="0"/>
                    <w:ind w:left="0" w:right="0" w:hanging="0"/>
                    <w:jc w:val="left"/>
                    <w:rPr>
                      <w:color w:val="auto"/>
                      <w:spacing w:val="0"/>
                      <w:sz w:val="22"/>
                      <w:shd w:fill="auto" w:val="clear"/>
                    </w:rPr>
                  </w:pPr>
                  <w:r>
                    <w:rPr>
                      <w:rFonts w:eastAsia="Segoe UI Symbol" w:cs="Segoe UI Symbol" w:ascii="Segoe UI Symbol" w:hAnsi="Segoe UI Symbol"/>
                      <w:color w:val="000000"/>
                      <w:spacing w:val="0"/>
                      <w:sz w:val="22"/>
                      <w:shd w:fill="auto" w:val="clear"/>
                    </w:rPr>
                    <w:t>№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="0" w:after="0"/>
                    <w:ind w:left="0" w:right="0" w:hanging="0"/>
                    <w:jc w:val="left"/>
                    <w:rPr>
                      <w:color w:val="auto"/>
                      <w:spacing w:val="0"/>
                      <w:sz w:val="22"/>
                      <w:shd w:fill="auto" w:val="clear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pacing w:val="0"/>
                      <w:sz w:val="22"/>
                      <w:shd w:fill="auto" w:val="clear"/>
                    </w:rPr>
                    <w:t>Unti ID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="0" w:after="0"/>
                    <w:ind w:left="0" w:right="0" w:hanging="0"/>
                    <w:jc w:val="left"/>
                    <w:rPr>
                      <w:color w:val="auto"/>
                      <w:spacing w:val="0"/>
                      <w:sz w:val="22"/>
                      <w:shd w:fill="auto" w:val="clear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pacing w:val="0"/>
                      <w:sz w:val="22"/>
                      <w:shd w:fill="auto" w:val="clear"/>
                    </w:rPr>
                    <w:t>Leader ID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="0" w:after="0"/>
                    <w:ind w:left="0" w:right="0" w:hanging="0"/>
                    <w:jc w:val="left"/>
                    <w:rPr>
                      <w:color w:val="auto"/>
                      <w:spacing w:val="0"/>
                      <w:sz w:val="22"/>
                      <w:shd w:fill="auto" w:val="clear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pacing w:val="0"/>
                      <w:sz w:val="22"/>
                      <w:shd w:fill="auto" w:val="clear"/>
                    </w:rPr>
                    <w:t>ФИО</w:t>
                  </w:r>
                </w:p>
              </w:tc>
              <w:tc>
                <w:tcPr>
                  <w:tcW w:w="10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color w:val="auto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  <w:t>Роль в проекте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  <w:t>Телефон,</w:t>
                  </w:r>
                </w:p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  <w:t>почта</w:t>
                  </w:r>
                </w:p>
                <w:p>
                  <w:pPr>
                    <w:pStyle w:val="Normal"/>
                    <w:widowControl w:val="false"/>
                    <w:bidi w:val="0"/>
                    <w:spacing w:lineRule="exact" w:line="240" w:before="0" w:after="0"/>
                    <w:ind w:left="0" w:right="0" w:hanging="0"/>
                    <w:jc w:val="left"/>
                    <w:rPr>
                      <w:color w:val="auto"/>
                      <w:spacing w:val="0"/>
                      <w:sz w:val="22"/>
                      <w:shd w:fill="auto" w:val="clear"/>
                    </w:rPr>
                  </w:pPr>
                  <w:r>
                    <w:rPr>
                      <w:color w:val="000000"/>
                      <w:spacing w:val="0"/>
                      <w:sz w:val="22"/>
                      <w:shd w:fill="auto" w:val="clear"/>
                    </w:rPr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  <w:t>Должность</w:t>
                  </w:r>
                </w:p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  <w:t>(при наличии)</w:t>
                  </w:r>
                </w:p>
                <w:p>
                  <w:pPr>
                    <w:pStyle w:val="Normal"/>
                    <w:widowControl w:val="false"/>
                    <w:bidi w:val="0"/>
                    <w:spacing w:lineRule="exact" w:line="240" w:before="0" w:after="0"/>
                    <w:ind w:left="0" w:right="0" w:hanging="0"/>
                    <w:jc w:val="left"/>
                    <w:rPr>
                      <w:color w:val="auto"/>
                      <w:spacing w:val="0"/>
                      <w:sz w:val="22"/>
                      <w:shd w:fill="auto" w:val="clear"/>
                    </w:rPr>
                  </w:pPr>
                  <w:r>
                    <w:rPr>
                      <w:color w:val="000000"/>
                      <w:spacing w:val="0"/>
                      <w:sz w:val="22"/>
                      <w:shd w:fill="auto" w:val="clear"/>
                    </w:rPr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  <w:t>Опыт и</w:t>
                  </w:r>
                </w:p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  <w:t>квалификация</w:t>
                  </w:r>
                </w:p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  <w:t>(краткое</w:t>
                  </w:r>
                </w:p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color w:val="auto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  <w:t>описание)</w:t>
                  </w:r>
                </w:p>
              </w:tc>
            </w:tr>
            <w:tr>
              <w:trPr>
                <w:trHeight w:val="195" w:hRule="atLeast"/>
              </w:trPr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="0" w:after="0"/>
                    <w:ind w:left="0" w:right="0" w:hanging="0"/>
                    <w:jc w:val="left"/>
                    <w:rPr>
                      <w:color w:val="auto"/>
                      <w:spacing w:val="0"/>
                      <w:sz w:val="22"/>
                      <w:shd w:fill="auto" w:val="clear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pacing w:val="0"/>
                      <w:sz w:val="22"/>
                      <w:shd w:fill="auto" w:val="clear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="0" w:after="0"/>
                    <w:ind w:left="0" w:right="0" w:hanging="0"/>
                    <w:jc w:val="left"/>
                    <w:rPr>
                      <w:rFonts w:ascii="Calibri" w:hAnsi="Calibri" w:eastAsia="Calibri" w:cs="Calibri"/>
                      <w:color w:val="auto"/>
                      <w:spacing w:val="0"/>
                      <w:sz w:val="22"/>
                      <w:shd w:fill="auto" w:val="clear"/>
                    </w:rPr>
                  </w:pPr>
                  <w:r>
                    <w:rPr>
                      <w:rFonts w:eastAsia="Calibri" w:cs="Calibri"/>
                      <w:color w:val="000000"/>
                      <w:spacing w:val="0"/>
                      <w:sz w:val="22"/>
                      <w:shd w:fill="auto" w:val="clear"/>
                    </w:rPr>
                    <w:t>U1836926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="0" w:after="0"/>
                    <w:ind w:left="0" w:right="0" w:hanging="0"/>
                    <w:jc w:val="left"/>
                    <w:rPr>
                      <w:rFonts w:ascii="Calibri" w:hAnsi="Calibri" w:eastAsia="Calibri" w:cs="Calibri"/>
                      <w:color w:val="auto"/>
                      <w:spacing w:val="0"/>
                      <w:sz w:val="22"/>
                      <w:shd w:fill="auto" w:val="clear"/>
                    </w:rPr>
                  </w:pPr>
                  <w:r>
                    <w:rPr>
                      <w:rFonts w:eastAsia="Calibri" w:cs="Calibri"/>
                      <w:color w:val="000000"/>
                      <w:spacing w:val="0"/>
                      <w:sz w:val="22"/>
                      <w:shd w:fill="auto" w:val="clear"/>
                    </w:rPr>
                    <w:t>6122172</w:t>
                  </w:r>
                </w:p>
              </w:tc>
              <w:tc>
                <w:tcPr>
                  <w:tcW w:w="1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rFonts w:ascii="Calibri" w:hAnsi="Calibri" w:eastAsia="Calibri" w:cs="Calibri"/>
                      <w:color w:val="auto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</w:pPr>
                  <w:r>
                    <w:rPr>
                      <w:rFonts w:eastAsia="Calibri" w:cs="Calibri"/>
                      <w:color w:val="000000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  <w:t>Крстевски Матэй</w:t>
                  </w:r>
                </w:p>
              </w:tc>
              <w:tc>
                <w:tcPr>
                  <w:tcW w:w="10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="0" w:after="0"/>
                    <w:ind w:left="0" w:right="0" w:hanging="0"/>
                    <w:jc w:val="left"/>
                    <w:rPr>
                      <w:rFonts w:ascii="Calibri" w:hAnsi="Calibri" w:eastAsia="Calibri" w:cs="Calibri"/>
                      <w:color w:val="auto"/>
                      <w:spacing w:val="0"/>
                      <w:sz w:val="22"/>
                      <w:shd w:fill="auto" w:val="clear"/>
                    </w:rPr>
                  </w:pPr>
                  <w:r>
                    <w:rPr>
                      <w:rFonts w:eastAsia="Calibri" w:cs="Calibri"/>
                      <w:color w:val="000000"/>
                      <w:spacing w:val="0"/>
                      <w:sz w:val="22"/>
                      <w:shd w:fill="auto" w:val="clear"/>
                    </w:rPr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="0" w:after="0"/>
                    <w:ind w:left="0" w:right="0" w:hanging="0"/>
                    <w:jc w:val="left"/>
                    <w:rPr>
                      <w:rFonts w:ascii="Calibri" w:hAnsi="Calibri" w:eastAsia="Calibri" w:cs="Calibri"/>
                      <w:color w:val="auto"/>
                      <w:spacing w:val="0"/>
                      <w:sz w:val="22"/>
                      <w:shd w:fill="auto" w:val="clear"/>
                    </w:rPr>
                  </w:pPr>
                  <w:r>
                    <w:rPr>
                      <w:rFonts w:eastAsia="Calibri" w:cs="Calibri"/>
                      <w:color w:val="000000"/>
                      <w:spacing w:val="0"/>
                      <w:sz w:val="22"/>
                      <w:shd w:fill="auto" w:val="clear"/>
                    </w:rPr>
                    <w:t>+79588180493, matey2330@gmail.com</w:t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="0" w:after="0"/>
                    <w:ind w:left="0" w:right="0" w:hanging="0"/>
                    <w:jc w:val="left"/>
                    <w:rPr>
                      <w:rFonts w:ascii="Calibri" w:hAnsi="Calibri" w:eastAsia="Calibri" w:cs="Calibri"/>
                      <w:color w:val="auto"/>
                      <w:spacing w:val="0"/>
                      <w:sz w:val="22"/>
                      <w:shd w:fill="auto" w:val="clear"/>
                    </w:rPr>
                  </w:pPr>
                  <w:r>
                    <w:rPr>
                      <w:rFonts w:eastAsia="Calibri" w:cs="Calibri"/>
                      <w:color w:val="000000"/>
                      <w:spacing w:val="0"/>
                      <w:sz w:val="22"/>
                      <w:shd w:fill="auto" w:val="clear"/>
                    </w:rPr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pacing w:val="0"/>
                      <w:sz w:val="22"/>
                      <w:szCs w:val="22"/>
                      <w:shd w:fill="FFFFFF" w:val="clear"/>
                      <w:lang w:val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pacing w:val="0"/>
                      <w:sz w:val="22"/>
                      <w:szCs w:val="22"/>
                      <w:shd w:fill="FFFFFF" w:val="clear"/>
                      <w:lang w:val="en-US"/>
                    </w:rPr>
                    <w:t>Неполное высшее</w:t>
                  </w:r>
                </w:p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color w:val="auto"/>
                      <w:spacing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pacing w:val="0"/>
                      <w:sz w:val="22"/>
                      <w:szCs w:val="22"/>
                      <w:shd w:fill="FFFFFF" w:val="clear"/>
                      <w:lang w:val="en-US"/>
                    </w:rPr>
                    <w:t>ГУУ бакалавриат</w:t>
                  </w:r>
                </w:p>
              </w:tc>
            </w:tr>
            <w:tr>
              <w:trPr>
                <w:trHeight w:val="165" w:hRule="atLeast"/>
              </w:trPr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="0" w:after="0"/>
                    <w:ind w:left="0" w:right="0" w:hanging="0"/>
                    <w:jc w:val="left"/>
                    <w:rPr>
                      <w:color w:val="auto"/>
                      <w:spacing w:val="0"/>
                      <w:sz w:val="22"/>
                      <w:shd w:fill="auto" w:val="clear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pacing w:val="0"/>
                      <w:sz w:val="22"/>
                      <w:shd w:fill="auto" w:val="clear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="0" w:after="0"/>
                    <w:ind w:left="0" w:right="0" w:hanging="0"/>
                    <w:jc w:val="left"/>
                    <w:rPr>
                      <w:rFonts w:ascii="Calibri" w:hAnsi="Calibri" w:eastAsia="Calibri" w:cs="Calibri"/>
                      <w:color w:val="auto"/>
                      <w:spacing w:val="0"/>
                      <w:sz w:val="22"/>
                      <w:shd w:fill="auto" w:val="clear"/>
                    </w:rPr>
                  </w:pPr>
                  <w:r>
                    <w:rPr>
                      <w:rFonts w:eastAsia="Calibri" w:cs="Calibri"/>
                      <w:color w:val="000000"/>
                      <w:spacing w:val="0"/>
                      <w:sz w:val="22"/>
                      <w:shd w:fill="auto" w:val="clear"/>
                    </w:rPr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="0" w:after="0"/>
                    <w:ind w:left="0" w:right="0" w:hanging="0"/>
                    <w:jc w:val="left"/>
                    <w:rPr>
                      <w:rFonts w:ascii="Calibri" w:hAnsi="Calibri" w:eastAsia="Calibri" w:cs="Calibri"/>
                      <w:color w:val="auto"/>
                      <w:spacing w:val="0"/>
                      <w:sz w:val="22"/>
                      <w:shd w:fill="auto" w:val="clear"/>
                    </w:rPr>
                  </w:pPr>
                  <w:r>
                    <w:rPr>
                      <w:rFonts w:eastAsia="Calibri" w:cs="Calibri"/>
                      <w:color w:val="000000"/>
                      <w:spacing w:val="0"/>
                      <w:sz w:val="22"/>
                      <w:shd w:fill="auto" w:val="clear"/>
                    </w:rPr>
                  </w:r>
                </w:p>
              </w:tc>
              <w:tc>
                <w:tcPr>
                  <w:tcW w:w="1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rFonts w:ascii="Calibri" w:hAnsi="Calibri" w:eastAsia="Calibri" w:cs="Calibri"/>
                      <w:color w:val="auto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</w:pPr>
                  <w:r>
                    <w:rPr>
                      <w:rFonts w:eastAsia="Calibri" w:cs="Calibri"/>
                      <w:color w:val="000000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  <w:t>Дубровин Илья</w:t>
                  </w:r>
                </w:p>
              </w:tc>
              <w:tc>
                <w:tcPr>
                  <w:tcW w:w="10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="0" w:after="0"/>
                    <w:ind w:left="0" w:right="0" w:hanging="0"/>
                    <w:jc w:val="left"/>
                    <w:rPr>
                      <w:rFonts w:ascii="Calibri" w:hAnsi="Calibri" w:eastAsia="Calibri" w:cs="Calibri"/>
                      <w:color w:val="auto"/>
                      <w:spacing w:val="0"/>
                      <w:sz w:val="22"/>
                      <w:shd w:fill="auto" w:val="clear"/>
                    </w:rPr>
                  </w:pPr>
                  <w:r>
                    <w:rPr>
                      <w:rFonts w:eastAsia="Calibri" w:cs="Calibri"/>
                      <w:color w:val="000000"/>
                      <w:spacing w:val="0"/>
                      <w:sz w:val="22"/>
                      <w:shd w:fill="auto" w:val="clear"/>
                    </w:rPr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="0" w:after="0"/>
                    <w:ind w:left="0" w:right="0" w:hanging="0"/>
                    <w:jc w:val="left"/>
                    <w:rPr>
                      <w:rFonts w:ascii="Calibri" w:hAnsi="Calibri" w:eastAsia="Calibri" w:cs="Calibri"/>
                      <w:color w:val="auto"/>
                      <w:spacing w:val="0"/>
                      <w:sz w:val="22"/>
                      <w:shd w:fill="auto" w:val="clear"/>
                    </w:rPr>
                  </w:pPr>
                  <w:r>
                    <w:rPr>
                      <w:rFonts w:eastAsia="Calibri" w:cs="Calibri"/>
                      <w:color w:val="000000"/>
                      <w:spacing w:val="0"/>
                      <w:sz w:val="22"/>
                      <w:shd w:fill="auto" w:val="clear"/>
                    </w:rPr>
                  </w:r>
                </w:p>
              </w:tc>
              <w:tc>
                <w:tcPr>
                  <w:tcW w:w="1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="0" w:after="0"/>
                    <w:ind w:left="0" w:right="0" w:hanging="0"/>
                    <w:jc w:val="left"/>
                    <w:rPr>
                      <w:rFonts w:ascii="Calibri" w:hAnsi="Calibri" w:eastAsia="Calibri" w:cs="Calibri"/>
                      <w:color w:val="auto"/>
                      <w:spacing w:val="0"/>
                      <w:sz w:val="22"/>
                      <w:shd w:fill="auto" w:val="clear"/>
                    </w:rPr>
                  </w:pPr>
                  <w:r>
                    <w:rPr>
                      <w:rFonts w:eastAsia="Calibri" w:cs="Calibri"/>
                      <w:color w:val="000000"/>
                      <w:spacing w:val="0"/>
                      <w:sz w:val="22"/>
                      <w:shd w:fill="auto" w:val="clear"/>
                    </w:rPr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rFonts w:ascii="Times New Roman" w:hAnsi="Times New Roman" w:eastAsia="Times New Roman" w:cs="Times New Roman"/>
                      <w:color w:val="auto"/>
                      <w:spacing w:val="0"/>
                      <w:sz w:val="22"/>
                      <w:szCs w:val="22"/>
                      <w:shd w:fill="FFFFFF" w:val="clear"/>
                      <w:lang w:val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pacing w:val="0"/>
                      <w:sz w:val="22"/>
                      <w:szCs w:val="22"/>
                      <w:shd w:fill="FFFFFF" w:val="clear"/>
                      <w:lang w:val="en-US"/>
                    </w:rPr>
                    <w:t>Неполное высшее</w:t>
                  </w:r>
                </w:p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color w:val="auto"/>
                      <w:spacing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pacing w:val="0"/>
                      <w:sz w:val="22"/>
                      <w:szCs w:val="22"/>
                      <w:shd w:fill="FFFFFF" w:val="clear"/>
                      <w:lang w:val="en-US"/>
                    </w:rPr>
                    <w:t>ГУУ бакалавриат</w:t>
                  </w:r>
                </w:p>
              </w:tc>
            </w:tr>
          </w:tbl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color w:val="auto"/>
                <w:spacing w:val="0"/>
                <w:sz w:val="22"/>
              </w:rPr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ПЛАН РЕАЛИЗАЦИИ СТАРТАП-ПРОЕКТА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color w:val="000000"/>
                <w:spacing w:val="0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Аннотация проекта*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pacing w:val="0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Указывается краткая информация (не более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pacing w:val="0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1000 знаков, без пробелов) о стартап-проекте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pacing w:val="0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(краткий реферат проекта, детализация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pacing w:val="0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отдельных блоков предусмотрена другими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pacing w:val="0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разделами Паспорта): цели и задачи проекта,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pacing w:val="0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ожидаемые результаты, области применения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pacing w:val="0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результатов, потенциальные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потребительские сегменты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Мы хотим предоставить медицинским учреждениям ПО для комплексного хранения данных о симптомах пациентов, а так же визуализации и отслеживания развития болезни по ранее введённому диагнозу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8"/>
                <w:szCs w:val="28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8"/>
                <w:szCs w:val="28"/>
                <w:shd w:fill="auto" w:val="clear"/>
                <w:lang w:val="en-US"/>
              </w:rPr>
              <w:t>Базовая бизнес-идея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color w:val="000000"/>
                <w:spacing w:val="0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Какой продукт (товар/ услуга/ устройство/ ПО/ технология/ процесс и т.д.) будет продаваться*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Calibri" w:cs="Calibri" w:ascii="Noto Sans;SF Pro SC;SF Pro Text;SF Pro Icons;PingFang SC;Helvetica Neue;Helvetica;Arial;sans-serif" w:hAnsi="Noto Sans;SF Pro SC;SF Pro Text;SF Pro Icons;PingFang SC;Helvetica Neue;Helvetica;Arial;sans-serif"/>
                <w:b w:val="false"/>
                <w:i w:val="false"/>
                <w:caps w:val="false"/>
                <w:smallCaps w:val="false"/>
                <w:color w:val="24292F"/>
                <w:spacing w:val="0"/>
                <w:sz w:val="21"/>
                <w:szCs w:val="22"/>
                <w:shd w:fill="auto" w:val="clear"/>
                <w:lang w:val="en-US"/>
              </w:rPr>
              <w:t>Наш проект представляет собой программное обеспечение, совместимое с Windows 8, 10, 11 и MacOS 10.7 - 14, которое включает в себя цифровую модель человеческого тела и предварительно загруженную базу данных заболеваний. Пользователи смогут вносить данные о диагнозе и анамнезе в специальный шаблон, который будет визуализировать информацию на модели тела. Затем, используя статистические данные и базу данных, искусственный интеллект будет предоставлять вероятные сценарии развития заболевания и проводить теоретический анализ возможных последствий различных воздействий на организм в данном состоянии. Это позволит предотвратить риск проведения опасных медицинских процедур, таких как биопсия.</w:t>
            </w:r>
            <w:r>
              <w:rPr>
                <w:rFonts w:eastAsia="Calibri" w:cs="Calibri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 xml:space="preserve"> 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10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Какую и чью (какого типа потребителей) проблему решает*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  <w:t xml:space="preserve">Проблемы: недостаточная персонализация лечения - традиционные методы лечения часто не учитывают индивидуальные особенности 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  <w:t>пациентов, что может приводить к менее эффективному лечению и побочным эффектам; ограниченные возможности прогнозирования и профилактики заболеваний - без использования современных технологий врачи не всегда могут точно предсказать развитие заболеваний и вовремя предпринять профилактические меры; медленный процесс разработки и тестирования новых лекарств и методов лечения - традиционные клинические испытания занимают много времени и требуют больших затрат.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11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Потенциальные потребительские сегменты*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Медицинские учреждения (клиники и больницы,</w:t>
              <w:br/>
              <w:t xml:space="preserve">страховые компании, научно-исследовательские институты), врачи (врачи общей практики и специалисты, хирурги, исследователи и разработчики лекарственных средств), пациенты (хронически больные пациенты, пациенты, нуждающиеся в сложных хирургических операциях, пациенты с редкими и сложными заболеваниями) 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12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  <w:t>С помощью ПО для 3-</w:t>
            </w: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  <w:lang w:val="en-US"/>
              </w:rPr>
              <w:t xml:space="preserve">D </w:t>
            </w: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  <w:lang w:val="ru-RU"/>
              </w:rPr>
              <w:t>моделирования(</w:t>
            </w: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  <w:lang w:val="en-US"/>
              </w:rPr>
              <w:t>Blender</w:t>
            </w: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  <w:lang w:val="ru-RU"/>
              </w:rPr>
              <w:t xml:space="preserve"> и т.п) будет создан цифровой двойник человеческого организма, который будет использован в нашем продукте. Так же с помощью врачей-специалистов будет создана база данных, которая будет включать в себя список болезней с их воздействием на человеческий организм, а так же статистические данные, которые упростят работу ИИ.  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Бизнес-модель*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16"/>
                <w:shd w:fill="auto" w:val="clear"/>
              </w:rPr>
            </w:pPr>
            <w:r>
              <w:rPr/>
              <w:object>
                <v:shapetype id="_x0000_tole_rId2" coordsize="21600,21600" o:spt="ole_rId2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type="_x0000_tole_rId2" style="width:415.15pt;height:225pt;mso-wrap-distance-right:0pt" filled="f" o:ole="">
                  <v:imagedata r:id="rId3" o:title=""/>
                </v:shape>
                <o:OLEObject Type="Embed" ProgID="StaticDib" ShapeID="ole_rId2" DrawAspect="Content" ObjectID="_583080408" r:id="rId2"/>
              </w:objec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14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Основные конкуренты*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Кратко указываются основные конкуренты (не менее 5)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Babylon Health; AliveCor; BI-Zone Health; Intellogic; IBM Watson Health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15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Ценностное предложение*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Наш продукт в области медицинских технологий предлагает революционный подход к сбору и анализу медицинских данных. Он обеспечивает мгновенный доступ к информации о состоянии пациентов, прогнозе болезней.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Благодаря нашему продукту врачи могут быстро принимать обоснованные решения, что способствует улучшению результатов лечения и увеличению уровня заботы о пациентах.​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16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pacing w:val="0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(для проектов, прошедших во второй этап акселерационной программы)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pacing w:val="0"/>
                <w:sz w:val="20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Цифровые двойники в медицине - это технологическое решение, которое может принести значительные преимущества в области здравоохранения. Вот несколько аргументов в пользу реализуемости и устойчивости бизнес-идеи: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1. Конкурентные преимущества: Цифровые двойники позволяют создать виртуальную модель пациента, что обеспечивает возможность проведения более точных диагностических и лечебных процедур. Если у вас есть уникальные алгоритмы обработки данных и специализированное ПО для создания цифровых двойников, это может стать вашим конкурентным преимуществом.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2. Полезность и востребованность продукта: В медицинской отрасли спрос на инновационные технологии постоянно растет. Цифровые двойники позволят врачам и медицинскому персоналу быстрее и точнее диагностировать и лечить пациентов, что повышает качество медицинского обслуживания.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3. Потенциальная прибыльность бизнеса: Внедрение технологии цифровых двоиников в медицине может привести к увеличению эффективности работы медицинских учреждений, сокращению затрат на лечение, а также привлечению новых клиентов. Все это может обеспечить высокий спрос на ваш продукт и, следовательно, прибыльность бизнеса.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4. Устойчивость бизнеса: Бизнес, основанный на цифровых двойниках в медицине, имеет потенциал для долгосрочного успеха, так как инновационные решения в здравоохранении всегда актуальны и востребованы. Долгосрочные партнерские отношения с медицинскими учреждениями и компаниями также обеспечат стабильность и устойчивость вашего бизнеса.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8"/>
                <w:szCs w:val="28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8"/>
                <w:szCs w:val="28"/>
                <w:shd w:fill="auto" w:val="clear"/>
                <w:lang w:val="en-US"/>
              </w:rPr>
              <w:t>Характеристика будущего продукта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color w:val="000000"/>
                <w:spacing w:val="0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17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zCs w:val="22"/>
                <w:shd w:fill="auto" w:val="clear"/>
              </w:rPr>
            </w:pPr>
            <w:r>
              <w:rPr>
                <w:rFonts w:eastAsia="Calibri" w:cs="Calibri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2"/>
                <w:shd w:fill="auto" w:val="clear"/>
              </w:rPr>
              <w:t>Минимальные системные требования:</w:t>
            </w:r>
            <w:r>
              <w:rPr>
                <w:rFonts w:eastAsia="Calibri" w:cs="Calibri"/>
                <w:color w:val="000000"/>
                <w:spacing w:val="0"/>
                <w:sz w:val="22"/>
                <w:szCs w:val="22"/>
                <w:shd w:fill="auto" w:val="clear"/>
              </w:rPr>
              <w:br/>
              <w:br/>
            </w:r>
            <w:r>
              <w:rPr>
                <w:rFonts w:eastAsia="Calibri" w:cs="Calibri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2"/>
                <w:shd w:fill="auto" w:val="clear"/>
              </w:rPr>
              <w:t>Процессор, эквивалентный процессору Intel i5-3xxx</w:t>
            </w:r>
            <w:r>
              <w:rPr>
                <w:rFonts w:eastAsia="Calibri" w:cs="Calibri"/>
                <w:color w:val="000000"/>
                <w:spacing w:val="0"/>
                <w:sz w:val="22"/>
                <w:szCs w:val="22"/>
                <w:shd w:fill="auto" w:val="clear"/>
              </w:rPr>
              <w:br/>
            </w:r>
            <w:r>
              <w:rPr>
                <w:rFonts w:eastAsia="Calibri" w:cs="Calibri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2"/>
                <w:shd w:fill="auto" w:val="clear"/>
              </w:rPr>
              <w:t>Оперативная память более 8 ГБ</w:t>
            </w:r>
            <w:r>
              <w:rPr>
                <w:rFonts w:eastAsia="Calibri" w:cs="Calibri"/>
                <w:color w:val="000000"/>
                <w:spacing w:val="0"/>
                <w:sz w:val="22"/>
                <w:szCs w:val="22"/>
                <w:shd w:fill="auto" w:val="clear"/>
              </w:rPr>
              <w:br/>
            </w:r>
            <w:r>
              <w:rPr>
                <w:rFonts w:eastAsia="Calibri" w:cs="Calibri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2"/>
                <w:shd w:fill="auto" w:val="clear"/>
              </w:rPr>
              <w:t>3 ГБ свободного места на диске</w:t>
            </w:r>
            <w:r>
              <w:rPr>
                <w:rFonts w:eastAsia="Calibri" w:cs="Calibri"/>
                <w:color w:val="000000"/>
                <w:spacing w:val="0"/>
                <w:sz w:val="22"/>
                <w:szCs w:val="22"/>
                <w:shd w:fill="auto" w:val="clear"/>
              </w:rPr>
              <w:br/>
            </w:r>
            <w:r>
              <w:rPr>
                <w:rFonts w:eastAsia="Calibri" w:cs="Calibri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2"/>
                <w:shd w:fill="auto" w:val="clear"/>
              </w:rPr>
              <w:t>Графическая карта, эквивалентная Intel HD Graphics 4400 (интегрированная)</w:t>
            </w:r>
            <w:r>
              <w:rPr>
                <w:rFonts w:eastAsia="Calibri" w:cs="Calibri"/>
                <w:color w:val="000000"/>
                <w:spacing w:val="0"/>
                <w:sz w:val="22"/>
                <w:szCs w:val="22"/>
                <w:shd w:fill="auto" w:val="clear"/>
              </w:rPr>
              <w:br/>
            </w:r>
            <w:r>
              <w:rPr>
                <w:rFonts w:eastAsia="Calibri" w:cs="Calibri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2"/>
                <w:shd w:fill="auto" w:val="clear"/>
              </w:rPr>
              <w:t>Разрешение графического дисплея не менее 1280 x 1024</w:t>
            </w:r>
            <w:r>
              <w:rPr>
                <w:rFonts w:eastAsia="Calibri" w:cs="Calibri"/>
                <w:color w:val="000000"/>
                <w:spacing w:val="0"/>
                <w:sz w:val="22"/>
                <w:szCs w:val="22"/>
                <w:shd w:fill="auto" w:val="clear"/>
              </w:rPr>
              <w:br/>
            </w:r>
            <w:r>
              <w:rPr>
                <w:rFonts w:eastAsia="Calibri" w:cs="Calibri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2"/>
                <w:shd w:fill="auto" w:val="clear"/>
              </w:rPr>
              <w:t>Компьютерная мышь с 3-мя кнопками (левая, средняя, правая)</w:t>
            </w:r>
            <w:r>
              <w:rPr>
                <w:rFonts w:eastAsia="Calibri" w:cs="Calibri"/>
                <w:color w:val="000000"/>
                <w:spacing w:val="0"/>
                <w:sz w:val="22"/>
                <w:szCs w:val="22"/>
                <w:shd w:fill="auto" w:val="clear"/>
              </w:rPr>
              <w:br/>
            </w:r>
            <w:r>
              <w:rPr>
                <w:rFonts w:eastAsia="Calibri" w:cs="Calibri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2"/>
                <w:shd w:fill="auto" w:val="clear"/>
              </w:rPr>
              <w:t>64-разрядная операционная система</w:t>
            </w:r>
            <w:r>
              <w:rPr>
                <w:rFonts w:eastAsia="Calibri" w:cs="Calibri"/>
                <w:color w:val="000000"/>
                <w:spacing w:val="0"/>
                <w:sz w:val="22"/>
                <w:szCs w:val="22"/>
                <w:shd w:fill="auto" w:val="clear"/>
              </w:rPr>
              <w:br/>
              <w:br/>
              <w:br/>
            </w:r>
            <w:r>
              <w:rPr>
                <w:rFonts w:eastAsia="Calibri" w:cs="Calibri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2"/>
                <w:shd w:fill="auto" w:val="clear"/>
              </w:rPr>
              <w:t>Рекомендованные системные требования:</w:t>
            </w:r>
            <w:r>
              <w:rPr>
                <w:rFonts w:eastAsia="Calibri" w:cs="Calibri"/>
                <w:color w:val="000000"/>
                <w:spacing w:val="0"/>
                <w:sz w:val="22"/>
                <w:szCs w:val="22"/>
                <w:shd w:fill="auto" w:val="clear"/>
              </w:rPr>
              <w:br/>
              <w:br/>
            </w:r>
            <w:r>
              <w:rPr>
                <w:rFonts w:eastAsia="Calibri" w:cs="Calibri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2"/>
                <w:shd w:fill="auto" w:val="clear"/>
              </w:rPr>
              <w:t>Процессор, эквивалентный процессору Intel i7-8xxx</w:t>
            </w:r>
            <w:r>
              <w:rPr>
                <w:rFonts w:eastAsia="Calibri" w:cs="Calibri"/>
                <w:color w:val="000000"/>
                <w:spacing w:val="0"/>
                <w:sz w:val="22"/>
                <w:szCs w:val="22"/>
                <w:shd w:fill="auto" w:val="clear"/>
              </w:rPr>
              <w:br/>
            </w:r>
            <w:r>
              <w:rPr>
                <w:rFonts w:eastAsia="Calibri" w:cs="Calibri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2"/>
                <w:shd w:fill="auto" w:val="clear"/>
              </w:rPr>
              <w:t>Оперативная память более 8 ГБ</w:t>
            </w:r>
            <w:r>
              <w:rPr>
                <w:rFonts w:eastAsia="Calibri" w:cs="Calibri"/>
                <w:color w:val="000000"/>
                <w:spacing w:val="0"/>
                <w:sz w:val="22"/>
                <w:szCs w:val="22"/>
                <w:shd w:fill="auto" w:val="clear"/>
              </w:rPr>
              <w:br/>
            </w:r>
            <w:r>
              <w:rPr>
                <w:rFonts w:eastAsia="Calibri" w:cs="Calibri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2"/>
                <w:shd w:fill="auto" w:val="clear"/>
              </w:rPr>
              <w:t>3 ГБ свободного места на диске</w:t>
            </w:r>
            <w:r>
              <w:rPr>
                <w:rFonts w:eastAsia="Calibri" w:cs="Calibri"/>
                <w:color w:val="000000"/>
                <w:spacing w:val="0"/>
                <w:sz w:val="22"/>
                <w:szCs w:val="22"/>
                <w:shd w:fill="auto" w:val="clear"/>
              </w:rPr>
              <w:br/>
            </w:r>
            <w:r>
              <w:rPr>
                <w:rFonts w:eastAsia="Calibri" w:cs="Calibri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2"/>
                <w:shd w:fill="auto" w:val="clear"/>
              </w:rPr>
              <w:t>Графическая карта Nvidia GPU с объемом памяти не менее 4 ГБ, например, GeForce GTX 1080 или выше</w:t>
            </w:r>
            <w:r>
              <w:rPr>
                <w:rFonts w:eastAsia="Calibri" w:cs="Calibri"/>
                <w:color w:val="000000"/>
                <w:spacing w:val="0"/>
                <w:sz w:val="22"/>
                <w:szCs w:val="22"/>
                <w:shd w:fill="auto" w:val="clear"/>
              </w:rPr>
              <w:br/>
            </w:r>
            <w:r>
              <w:rPr>
                <w:rFonts w:eastAsia="Calibri" w:cs="Calibri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2"/>
                <w:shd w:fill="auto" w:val="clear"/>
              </w:rPr>
              <w:t>Разрешение графического дисплея 1920 x 1080 (Full HD) или выше</w:t>
            </w:r>
            <w:r>
              <w:rPr>
                <w:rFonts w:eastAsia="Calibri" w:cs="Calibri"/>
                <w:color w:val="000000"/>
                <w:spacing w:val="0"/>
                <w:sz w:val="22"/>
                <w:szCs w:val="22"/>
                <w:shd w:fill="auto" w:val="clear"/>
              </w:rPr>
              <w:br/>
            </w:r>
            <w:r>
              <w:rPr>
                <w:rFonts w:eastAsia="Calibri" w:cs="Calibri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2"/>
                <w:shd w:fill="auto" w:val="clear"/>
              </w:rPr>
              <w:t>Компьютерная мышь с 3мя кнопками (левая, средняя, правая)</w:t>
            </w:r>
            <w:r>
              <w:rPr>
                <w:rFonts w:eastAsia="Calibri" w:cs="Calibri"/>
                <w:color w:val="000000"/>
                <w:spacing w:val="0"/>
                <w:sz w:val="22"/>
                <w:szCs w:val="22"/>
                <w:shd w:fill="auto" w:val="clear"/>
              </w:rPr>
              <w:br/>
            </w:r>
            <w:r>
              <w:rPr>
                <w:rFonts w:eastAsia="Calibri" w:cs="Calibri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2"/>
                <w:shd w:fill="auto" w:val="clear"/>
              </w:rPr>
              <w:t>64-разрядная операционная система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18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pacing w:val="0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 xml:space="preserve">Организационные, производственные и финансовые параметры бизнеса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(для проектов, прошедших во второй этап акселерационной программы)*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/>
              <w:object>
                <v:shapetype id="_x0000_tole_rId4" coordsize="21600,21600" o:spt="ole_rId4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4" type="_x0000_tole_rId4" style="width:264.6pt;height:319.8pt;mso-wrap-distance-right:0pt" filled="f" o:ole="">
                  <v:imagedata r:id="rId5" o:title=""/>
                </v:shape>
                <o:OLEObject Type="Embed" ProgID="StaticDib" ShapeID="ole_rId4" DrawAspect="Content" ObjectID="_79865914" r:id="rId4"/>
              </w:objec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19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pacing w:val="0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 xml:space="preserve">Основные конкурентные преимущества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(для проектов, прошедших во второй этап акселерационной программы)*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pacing w:val="0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Доступ к закрытым и ограниченным данным из медицинских исследований, которые другие не могут получить.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20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pacing w:val="0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Научно-техническое решение и/или результаты, необходимые для создания продукции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(для проектов, прошедших во второй этап акселерационной программы)*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  <w:t>С помощью ПО для 3-</w:t>
            </w: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  <w:lang w:val="en-US"/>
              </w:rPr>
              <w:t xml:space="preserve">D </w:t>
            </w: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  <w:lang w:val="ru-RU"/>
              </w:rPr>
              <w:t>моделирования(</w:t>
            </w: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  <w:lang w:val="en-US"/>
              </w:rPr>
              <w:t>Blender</w:t>
            </w: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  <w:lang w:val="ru-RU"/>
              </w:rPr>
              <w:t xml:space="preserve"> и т.п) будет создан цифровой двойник человеческого организма, который будет использован в нашем продукте. Так же с помощью врачей-специалистов будет создана база данных, которая будет включать в себя список болезней с их воздействием на человеческий организм, а так же статистические данные, которые упростят работу ИИ.  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21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pacing w:val="0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 xml:space="preserve">«Задел». Уровень готовности продукта TRL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(для проектов, прошедших во второй этап акселерационной программы)*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​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Текущие результаты​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-Структурную декомпозицию работ: Детальное разбиение проекта на отдельные задачи и этапы для более эффективного управления процессом.​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-Организационную структуру команды: Определение ролей и ответственностей в команде для обеспечения эффективного взаимодействия.​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-Календарный график (Диаграмма Ганта): Визуализацию временных рамок и зависимостей между задачами для оптимизации планирования и выполнения проекта.​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-Риски проекта: Идентификацию потенциальных угроз и разработку стратегий их управления для минимизации негативного влияния на проект.​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-Бюджет проекта: Оценку затрат и ресурсов, необходимых для реализации проекта, с учетом всех расходов и потенциальных издержек.​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-LEAN CANVAS: Составление краткого бизнес-плана, описывающего ключевые аспекты проекта, включая проблему, решение, ключевые метрики, каналы, доходные потоки и другие.​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-После этого мы проанализировали возможных конкурентов и потенциальных спонсоров, а также разработали план переговоров для дальнейшего взаимодействия</w:t>
            </w:r>
            <w:r>
              <w:rPr>
                <w:rFonts w:eastAsia="Calibri" w:cs="Calibri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.​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22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 xml:space="preserve">Соответствие проекта научным и(или) научно-техническим приоритетам образовательной организации/региона заявителя/предприятия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(для проектов, прошедших во второй этап акселерационной программы)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Проект соответствует следующим Стратегическим проектам, направленным на достижение целевой модели развития ГУУ: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- Стратегический проект 1: «Подготовка нового поколения управленческих кадров как лидеров изменений» (Подпроект 1.2. «Университетская экосистема акселерации студенческих стартапов»);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- Стратегический проект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 (Подпроект 2.3. «Исследование институциональных и экономических механизмов низкоуглеродного развития и формирования благоприятной среды (декарбонизация экономики)»).»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23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pacing w:val="0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 xml:space="preserve">Каналы продвижения будущего продукта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(для проектов, прошедших во второй этап акселерационной программы)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Необходимо указать, какую маркетинговую стратегию планируется применять, привести кратко аргументы в пользу выбора тех или иных каналов продвиженияМаркетинговая стратегия</w:t>
              <w:br/>
              <w:t>Основная цель: Повышение осведомленности о продукте, демонстрация его преимуществ и привлечение клиентов через разнообразные каналы коммуникации.</w:t>
              <w:br/>
              <w:t>Онлайн-маркетинг:</w:t>
              <w:br/>
              <w:t>Веб-сайт и SEO, социальные сети, публикация образовательного контента, кейсов успешного применения и отзывов клиентов.</w:t>
              <w:br/>
              <w:t>Контекстная реклама (PPC)Маркетинговая стратегия</w:t>
              <w:br/>
              <w:t>Основная цель: Повышение осведомленности о продукте, демонстрация его преимуществ и привлечение клиентов через разнообразные каналы коммуникации.</w:t>
              <w:br/>
              <w:t>Онлайн-маркетинг:</w:t>
              <w:br/>
              <w:t>Веб-сайт и SEO, социальные сети, публикация образовательного контента, кейсов успешного применения и отзывов клиентов.</w:t>
              <w:br/>
              <w:t>Контекстная реклама (PPC)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  <w:t>Маркетинговая стратегия</w:t>
              <w:br/>
              <w:t>Основная цель: Повышение осведомленности о продукте, демонстрация его преимуществ и привлечение клиентов через разнообразные каналы коммуникации.</w:t>
              <w:br/>
              <w:t>Онлайн-маркетинг:</w:t>
              <w:br/>
              <w:t>Веб-сайт и SEO, социальные сети, публикация образовательного контента, кейсов успешного применения и отзывов клиентов.</w:t>
              <w:br/>
              <w:t>Контекстная реклама (PPC)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  <w:t>Аргументы: Большинство людей ищут информацию о здоровье и медицинских услугах в интернете. Онлайн-маркетинг позволяет охватить широкую аудиторию, предоставляя актуальную и полезную информацию.</w:t>
              <w:br/>
              <w:t>Контент-маркетинг:</w:t>
              <w:br/>
              <w:t>Блоги и статьи: Вебинары и онлайн-конференции: Проведение вебинаров для врачей и медицинского персонала, демонстрирующих возможности и преимущества продукта.</w:t>
              <w:br/>
              <w:t>Аргументы: Контент-маркетинг помогает установить авторитет в отрасли, привлекая внимание экспертов и потенциальных клиентов через качественный и ценный контент.</w:t>
              <w:br/>
              <w:t>Профессиональные мероприятия: Медицинские выставки и конференции</w:t>
              <w:br/>
              <w:t>Презентации и демонстрации</w:t>
              <w:br/>
              <w:t>Аргументы: Присутствие на профессиональных мероприятиях позволяет напрямую взаимодействовать с целевой аудиторией, демонстрировать продукт и устанавливать партнерские связи.</w:t>
              <w:br/>
              <w:t>Публикации и исследования, научные публикации, Клинические исследования: Проведение и публикация результатов клинических исследований, подтверждающих эффективность продукта.</w:t>
              <w:br/>
              <w:t>Аргументы: Научные публикации и исследования усиливают доверие к продукту среди медицинского сообщества и потенциальных клиентов.</w:t>
              <w:br/>
              <w:t>Партнерские программы: Сотрудничество с медицинскими учреждениями, телемедицинские сервисы</w:t>
              <w:br/>
              <w:t>Аргументы: Партнерские программы позволяют ускорить внедрение продукта на рынок, улучшить его функциональность и повысить доверие клиентов через сотрудничество с авторитетными организациями.</w:t>
              <w:br/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24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pacing w:val="0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 xml:space="preserve">Каналы сбыта будущего продукта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(для проектов, прошедших во второй этап акселерационной программы)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Прямые продажи медицинским учреждениям:</w:t>
              <w:br/>
              <w:t>Описание: Продажа лицензий и подписок клиникам, больницам и медицинским центрам.</w:t>
              <w:br/>
              <w:t>Обоснование: Медицинские учреждения – основные потребители, напрямую интегрирующие продукт в свою практику.</w:t>
              <w:br/>
              <w:t>Продажи страховым компаниям:</w:t>
              <w:br/>
              <w:t>Описание: Продажа аналитических данных и решений для мониторинга здоровья.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  <w:t>Прямые продажи медицинским учреждениям:</w:t>
              <w:br/>
              <w:t>Описание: Продажа лицензий и подписок клиникам, больницам и медицинским центрам.</w:t>
              <w:br/>
              <w:t>Обоснование: Медицинские учреждения – основные потребители, напрямую интегрирующие продукт в свою практику.</w:t>
              <w:br/>
              <w:t>Продажи страховым компаниям:</w:t>
              <w:br/>
              <w:t>Описание: Продажа аналитических данных и решений для мониторинга здоровья.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  <w:t>Обоснование: Страховые компании заинтересованы в снижении затрат на лечение и улучшении качества медицинских услуг.</w:t>
              <w:br/>
              <w:t>Собственный веб-сайт:</w:t>
              <w:br/>
              <w:t>Описание: Продажа подписок и лицензий через официальный веб-сайт.</w:t>
              <w:br/>
              <w:t>Обоснование: Веб-сайт – основной источник информации и удобный способ привлечения новых клиентов.</w:t>
              <w:br/>
              <w:t>Онлайн-маркетплейсы для медицинского ПО:</w:t>
              <w:br/>
              <w:t>Описание: Размещение продукта на специализированных платформах.</w:t>
              <w:br/>
              <w:t>Обоснование: Увеличение охвата аудитории, включая мелкие клиники и частные практики.</w:t>
              <w:br/>
              <w:t>Интеграция с телемедицинскими сервисами:</w:t>
              <w:br/>
              <w:t>Описание: Партнерство с телемедицинскими платформами.</w:t>
              <w:br/>
              <w:t>Обоснование: Расширение функциональности и привлечение новых пользователей.</w:t>
              <w:br/>
              <w:t>Партнерство с поставщиками медицинского оборудования:</w:t>
              <w:br/>
              <w:t>Описание: Совместные предложения с поставщиками оборудования.</w:t>
              <w:br/>
              <w:t>Обоснование: Синергия между аппаратными и программными решениями увеличивает привлекательность продукта.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8"/>
                <w:szCs w:val="28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8"/>
                <w:szCs w:val="28"/>
                <w:shd w:fill="auto" w:val="clear"/>
                <w:lang w:val="en-US"/>
              </w:rPr>
              <w:t>Характеристика проблемы,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8"/>
                <w:szCs w:val="28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8"/>
                <w:szCs w:val="28"/>
                <w:shd w:fill="auto" w:val="clear"/>
                <w:lang w:val="en-US"/>
              </w:rPr>
              <w:t>на решение которой направлен стартап-проект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color w:val="000000"/>
                <w:spacing w:val="0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25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Какая часть проблемы решается (может быть решена)*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  <w:t>Стартап-проект по внедрению цифровых двойников в медицину решает следующие части проблемы:</w:t>
              <w:br/>
              <w:t>Значительное улучшение персонализации лечения за счет индивидуальных моделей пациентов;</w:t>
              <w:br/>
              <w:t>Существенное расширение возможностей прогнозирования и профилактики заболеваний благодаря анализу больших данных и ИИ;</w:t>
              <w:br/>
              <w:t>Ускорение и удешевление процесса разработки и тестирования новых лекарств и методов лечения.</w:t>
              <w:br/>
              <w:t>Таким образом, проект существенно улучшает эффективность и качество медицинской помощи, решая критические проблемы традиционной медицины.</w:t>
              <w:br/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26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«Держатель» проблемы, его мотивации и возможности решения проблемы с использованием продукции*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Необходимо детально описать взаимосвязь между выявленной проблемой и потенциальным потребителем (см. пункты 9, 10 и 11)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7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 w:ascii="Noto Sans;SF Pro SC;SF Pro Text;SF Pro Icons;PingFang SC;Helvetica Neue;Helvetica;Arial;sans-serif" w:hAnsi="Noto Sans;SF Pro SC;SF Pro Text;SF Pro Icons;PingFang SC;Helvetica Neue;Helvetica;Arial;sans-serif"/>
                <w:b w:val="false"/>
                <w:i w:val="false"/>
                <w:caps w:val="false"/>
                <w:smallCaps w:val="false"/>
                <w:color w:val="24292F"/>
                <w:spacing w:val="0"/>
                <w:sz w:val="21"/>
                <w:shd w:fill="auto" w:val="clear"/>
              </w:rPr>
              <w:t>Одной из ключевых проблем в современной медицине является </w:t>
            </w:r>
            <w:r>
              <w:rPr>
                <w:rStyle w:val="Style15"/>
                <w:rFonts w:eastAsia="Calibri" w:cs="Calibri" w:ascii="Noto Sans;SF Pro SC;SF Pro Text;SF Pro Icons;PingFang SC;Helvetica Neue;Helvetica;Arial;sans-serif" w:hAnsi="Noto Sans;SF Pro SC;SF Pro Text;SF Pro Icons;PingFang SC;Helvetica Neue;Helvetica;Arial;sans-serif"/>
                <w:b w:val="false"/>
                <w:i w:val="false"/>
                <w:caps w:val="false"/>
                <w:smallCaps w:val="false"/>
                <w:color w:val="24292F"/>
                <w:spacing w:val="0"/>
                <w:sz w:val="21"/>
                <w:shd w:fill="auto" w:val="clear"/>
              </w:rPr>
              <w:t>недостаточная персонализация лечения</w:t>
            </w:r>
            <w:r>
              <w:rPr>
                <w:rFonts w:eastAsia="Calibri" w:cs="Calibri" w:ascii="Noto Sans;SF Pro SC;SF Pro Text;SF Pro Icons;PingFang SC;Helvetica Neue;Helvetica;Arial;sans-serif" w:hAnsi="Noto Sans;SF Pro SC;SF Pro Text;SF Pro Icons;PingFang SC;Helvetica Neue;Helvetica;Arial;sans-serif"/>
                <w:b w:val="false"/>
                <w:i w:val="false"/>
                <w:caps w:val="false"/>
                <w:smallCaps w:val="false"/>
                <w:color w:val="24292F"/>
                <w:spacing w:val="0"/>
                <w:sz w:val="21"/>
                <w:shd w:fill="auto" w:val="clear"/>
              </w:rPr>
              <w:t>. Традиционные методы часто игнорируют уникальные характеристики каждого пациента, что может привести к снижению эффективности лечения и увеличению риска побочных эффектов. Это особенно актуально для </w:t>
            </w:r>
            <w:r>
              <w:rPr>
                <w:rStyle w:val="Style15"/>
                <w:rFonts w:eastAsia="Calibri" w:cs="Calibri" w:ascii="Noto Sans;SF Pro SC;SF Pro Text;SF Pro Icons;PingFang SC;Helvetica Neue;Helvetica;Arial;sans-serif" w:hAnsi="Noto Sans;SF Pro SC;SF Pro Text;SF Pro Icons;PingFang SC;Helvetica Neue;Helvetica;Arial;sans-serif"/>
                <w:b w:val="false"/>
                <w:i w:val="false"/>
                <w:caps w:val="false"/>
                <w:smallCaps w:val="false"/>
                <w:color w:val="24292F"/>
                <w:spacing w:val="0"/>
                <w:sz w:val="21"/>
                <w:shd w:fill="auto" w:val="clear"/>
              </w:rPr>
              <w:t>хронически больных пациентов</w:t>
            </w:r>
            <w:r>
              <w:rPr>
                <w:rFonts w:eastAsia="Calibri" w:cs="Calibri" w:ascii="Noto Sans;SF Pro SC;SF Pro Text;SF Pro Icons;PingFang SC;Helvetica Neue;Helvetica;Arial;sans-serif" w:hAnsi="Noto Sans;SF Pro SC;SF Pro Text;SF Pro Icons;PingFang SC;Helvetica Neue;Helvetica;Arial;sans-serif"/>
                <w:b w:val="false"/>
                <w:i w:val="false"/>
                <w:caps w:val="false"/>
                <w:smallCaps w:val="false"/>
                <w:color w:val="24292F"/>
                <w:spacing w:val="0"/>
                <w:sz w:val="21"/>
                <w:shd w:fill="auto" w:val="clear"/>
              </w:rPr>
              <w:t> и тех, кто нуждается в сложных операциях, поскольку стандартные подходы могут быть неоптимальными или даже опасными для их здоровья.</w:t>
            </w:r>
          </w:p>
          <w:p>
            <w:pPr>
              <w:pStyle w:val="Style17"/>
              <w:widowControl/>
              <w:spacing w:before="0" w:after="240"/>
              <w:ind w:left="0" w:right="0" w:hanging="0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Style w:val="Style15"/>
                <w:rFonts w:ascii="Noto Sans;SF Pro SC;SF Pro Text;SF Pro Icons;PingFang SC;Helvetica Neue;Helvetica;Arial;sans-serif" w:hAnsi="Noto Sans;SF Pro SC;SF Pro Text;SF Pro Icons;PingFang SC;Helvetica Neue;Helvetica;Arial;sans-serif"/>
                <w:b w:val="false"/>
                <w:i w:val="false"/>
                <w:caps w:val="false"/>
                <w:smallCaps w:val="false"/>
                <w:color w:val="24292F"/>
                <w:spacing w:val="0"/>
                <w:sz w:val="21"/>
              </w:rPr>
              <w:t>Ограниченные возможности прогнозирования и профилактики заболеваний</w:t>
            </w:r>
            <w:r>
              <w:rPr>
                <w:rFonts w:ascii="Noto Sans;SF Pro SC;SF Pro Text;SF Pro Icons;PingFang SC;Helvetica Neue;Helvetica;Arial;sans-serif" w:hAnsi="Noto Sans;SF Pro SC;SF Pro Text;SF Pro Icons;PingFang SC;Helvetica Neue;Helvetica;Arial;sans-serif"/>
                <w:b w:val="false"/>
                <w:i w:val="false"/>
                <w:caps w:val="false"/>
                <w:smallCaps w:val="false"/>
                <w:color w:val="24292F"/>
                <w:spacing w:val="0"/>
                <w:sz w:val="21"/>
              </w:rPr>
              <w:t> также являются значительной проблемой. Без применения передовых технологий врачам сложно точно предсказать развитие болезни и принять своевременные профилактические меры. Это особенно важно для пациентов с редкими и сложными заболеваниями, где каждый час может быть критичным.</w:t>
            </w:r>
          </w:p>
          <w:p>
            <w:pPr>
              <w:pStyle w:val="Style17"/>
              <w:widowControl/>
              <w:spacing w:before="0" w:after="240"/>
              <w:ind w:left="0" w:right="0" w:hanging="0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ascii="Noto Sans;SF Pro SC;SF Pro Text;SF Pro Icons;PingFang SC;Helvetica Neue;Helvetica;Arial;sans-serif" w:hAnsi="Noto Sans;SF Pro SC;SF Pro Text;SF Pro Icons;PingFang SC;Helvetica Neue;Helvetica;Arial;sans-serif"/>
                <w:b w:val="false"/>
                <w:i w:val="false"/>
                <w:caps w:val="false"/>
                <w:smallCaps w:val="false"/>
                <w:color w:val="24292F"/>
                <w:spacing w:val="0"/>
                <w:sz w:val="21"/>
              </w:rPr>
              <w:t>Кроме того, </w:t>
            </w:r>
            <w:r>
              <w:rPr>
                <w:rStyle w:val="Style15"/>
                <w:rFonts w:ascii="Noto Sans;SF Pro SC;SF Pro Text;SF Pro Icons;PingFang SC;Helvetica Neue;Helvetica;Arial;sans-serif" w:hAnsi="Noto Sans;SF Pro SC;SF Pro Text;SF Pro Icons;PingFang SC;Helvetica Neue;Helvetica;Arial;sans-serif"/>
                <w:b w:val="false"/>
                <w:i w:val="false"/>
                <w:caps w:val="false"/>
                <w:smallCaps w:val="false"/>
                <w:color w:val="24292F"/>
                <w:spacing w:val="0"/>
                <w:sz w:val="21"/>
              </w:rPr>
              <w:t>медленный процесс разработки и тестирования новых лекарств и методов лечения</w:t>
            </w:r>
            <w:r>
              <w:rPr>
                <w:rFonts w:ascii="Noto Sans;SF Pro SC;SF Pro Text;SF Pro Icons;PingFang SC;Helvetica Neue;Helvetica;Arial;sans-serif" w:hAnsi="Noto Sans;SF Pro SC;SF Pro Text;SF Pro Icons;PingFang SC;Helvetica Neue;Helvetica;Arial;sans-serif"/>
                <w:b w:val="false"/>
                <w:i w:val="false"/>
                <w:caps w:val="false"/>
                <w:smallCaps w:val="false"/>
                <w:color w:val="24292F"/>
                <w:spacing w:val="0"/>
                <w:sz w:val="21"/>
              </w:rPr>
              <w:t> ограничивает способность медицинской науки быстро реагировать на новые вызовы. Традиционные клинические испытания требуют значительных временных и финансовых затрат, что затрудняет доступ к инновационным терапиям для пациентов и исследователей.</w:t>
            </w:r>
          </w:p>
          <w:p>
            <w:pPr>
              <w:pStyle w:val="Style17"/>
              <w:widowControl/>
              <w:spacing w:before="0" w:after="240"/>
              <w:ind w:left="0" w:right="0" w:hanging="0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Style w:val="Style15"/>
                <w:rFonts w:ascii="Noto Sans;SF Pro SC;SF Pro Text;SF Pro Icons;PingFang SC;Helvetica Neue;Helvetica;Arial;sans-serif" w:hAnsi="Noto Sans;SF Pro SC;SF Pro Text;SF Pro Icons;PingFang SC;Helvetica Neue;Helvetica;Arial;sans-serif"/>
                <w:b w:val="false"/>
                <w:i w:val="false"/>
                <w:caps w:val="false"/>
                <w:smallCaps w:val="false"/>
                <w:color w:val="24292F"/>
                <w:spacing w:val="0"/>
                <w:sz w:val="21"/>
              </w:rPr>
              <w:t>Медицинские учреждения</w:t>
            </w:r>
            <w:r>
              <w:rPr>
                <w:rFonts w:ascii="Noto Sans;SF Pro SC;SF Pro Text;SF Pro Icons;PingFang SC;Helvetica Neue;Helvetica;Arial;sans-serif" w:hAnsi="Noto Sans;SF Pro SC;SF Pro Text;SF Pro Icons;PingFang SC;Helvetica Neue;Helvetica;Arial;sans-serif"/>
                <w:b w:val="false"/>
                <w:i w:val="false"/>
                <w:caps w:val="false"/>
                <w:smallCaps w:val="false"/>
                <w:color w:val="24292F"/>
                <w:spacing w:val="0"/>
                <w:sz w:val="21"/>
              </w:rPr>
              <w:t>, такие как клиники и больницы, могут использовать наше ПО для улучшения качества лечения, предоставляя более точные и индивидуализированные планы лечения. </w:t>
            </w:r>
            <w:r>
              <w:rPr>
                <w:rStyle w:val="Style15"/>
                <w:rFonts w:ascii="Noto Sans;SF Pro SC;SF Pro Text;SF Pro Icons;PingFang SC;Helvetica Neue;Helvetica;Arial;sans-serif" w:hAnsi="Noto Sans;SF Pro SC;SF Pro Text;SF Pro Icons;PingFang SC;Helvetica Neue;Helvetica;Arial;sans-serif"/>
                <w:b w:val="false"/>
                <w:i w:val="false"/>
                <w:caps w:val="false"/>
                <w:smallCaps w:val="false"/>
                <w:color w:val="24292F"/>
                <w:spacing w:val="0"/>
                <w:sz w:val="21"/>
              </w:rPr>
              <w:t>Страховые компании</w:t>
            </w:r>
            <w:r>
              <w:rPr>
                <w:rFonts w:ascii="Noto Sans;SF Pro SC;SF Pro Text;SF Pro Icons;PingFang SC;Helvetica Neue;Helvetica;Arial;sans-serif" w:hAnsi="Noto Sans;SF Pro SC;SF Pro Text;SF Pro Icons;PingFang SC;Helvetica Neue;Helvetica;Arial;sans-serif"/>
                <w:b w:val="false"/>
                <w:i w:val="false"/>
                <w:caps w:val="false"/>
                <w:smallCaps w:val="false"/>
                <w:color w:val="24292F"/>
                <w:spacing w:val="0"/>
                <w:sz w:val="21"/>
              </w:rPr>
              <w:t> могут оценить риски и оптимизировать страховые взносы на основе более точного прогнозирования заболеваний. </w:t>
            </w:r>
            <w:r>
              <w:rPr>
                <w:rStyle w:val="Style15"/>
                <w:rFonts w:ascii="Noto Sans;SF Pro SC;SF Pro Text;SF Pro Icons;PingFang SC;Helvetica Neue;Helvetica;Arial;sans-serif" w:hAnsi="Noto Sans;SF Pro SC;SF Pro Text;SF Pro Icons;PingFang SC;Helvetica Neue;Helvetica;Arial;sans-serif"/>
                <w:b w:val="false"/>
                <w:i w:val="false"/>
                <w:caps w:val="false"/>
                <w:smallCaps w:val="false"/>
                <w:color w:val="24292F"/>
                <w:spacing w:val="0"/>
                <w:sz w:val="21"/>
              </w:rPr>
              <w:t>Научно-исследовательские институты</w:t>
            </w:r>
            <w:r>
              <w:rPr>
                <w:rFonts w:ascii="Noto Sans;SF Pro SC;SF Pro Text;SF Pro Icons;PingFang SC;Helvetica Neue;Helvetica;Arial;sans-serif" w:hAnsi="Noto Sans;SF Pro SC;SF Pro Text;SF Pro Icons;PingFang SC;Helvetica Neue;Helvetica;Arial;sans-serif"/>
                <w:b w:val="false"/>
                <w:i w:val="false"/>
                <w:caps w:val="false"/>
                <w:smallCaps w:val="false"/>
                <w:color w:val="24292F"/>
                <w:spacing w:val="0"/>
                <w:sz w:val="21"/>
              </w:rPr>
              <w:t> смогут ускорить процесс разработки и тестирования новых лекарств, используя нашу систему для моделирования и анализа.</w:t>
            </w:r>
          </w:p>
          <w:p>
            <w:pPr>
              <w:pStyle w:val="Style17"/>
              <w:widowControl/>
              <w:spacing w:before="0" w:after="240"/>
              <w:ind w:left="0" w:right="0" w:hanging="0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Style w:val="Style15"/>
                <w:rFonts w:ascii="Noto Sans;SF Pro SC;SF Pro Text;SF Pro Icons;PingFang SC;Helvetica Neue;Helvetica;Arial;sans-serif" w:hAnsi="Noto Sans;SF Pro SC;SF Pro Text;SF Pro Icons;PingFang SC;Helvetica Neue;Helvetica;Arial;sans-serif"/>
                <w:b w:val="false"/>
                <w:i w:val="false"/>
                <w:caps w:val="false"/>
                <w:smallCaps w:val="false"/>
                <w:color w:val="24292F"/>
                <w:spacing w:val="0"/>
                <w:sz w:val="21"/>
              </w:rPr>
              <w:t>Врачи</w:t>
            </w:r>
            <w:r>
              <w:rPr>
                <w:rFonts w:ascii="Noto Sans;SF Pro SC;SF Pro Text;SF Pro Icons;PingFang SC;Helvetica Neue;Helvetica;Arial;sans-serif" w:hAnsi="Noto Sans;SF Pro SC;SF Pro Text;SF Pro Icons;PingFang SC;Helvetica Neue;Helvetica;Arial;sans-serif"/>
                <w:b w:val="false"/>
                <w:i w:val="false"/>
                <w:caps w:val="false"/>
                <w:smallCaps w:val="false"/>
                <w:color w:val="24292F"/>
                <w:spacing w:val="0"/>
                <w:sz w:val="21"/>
              </w:rPr>
              <w:t> получат инструмент для более глубокого понимания заболеваний своих пациентов и для разработки более эффективных лечебных стратегий. </w:t>
            </w:r>
            <w:r>
              <w:rPr>
                <w:rStyle w:val="Style15"/>
                <w:rFonts w:ascii="Noto Sans;SF Pro SC;SF Pro Text;SF Pro Icons;PingFang SC;Helvetica Neue;Helvetica;Arial;sans-serif" w:hAnsi="Noto Sans;SF Pro SC;SF Pro Text;SF Pro Icons;PingFang SC;Helvetica Neue;Helvetica;Arial;sans-serif"/>
                <w:b w:val="false"/>
                <w:i w:val="false"/>
                <w:caps w:val="false"/>
                <w:smallCaps w:val="false"/>
                <w:color w:val="24292F"/>
                <w:spacing w:val="0"/>
                <w:sz w:val="21"/>
              </w:rPr>
              <w:t>Исследователи и разработчики лекарственных средств</w:t>
            </w:r>
            <w:r>
              <w:rPr>
                <w:rFonts w:ascii="Noto Sans;SF Pro SC;SF Pro Text;SF Pro Icons;PingFang SC;Helvetica Neue;Helvetica;Arial;sans-serif" w:hAnsi="Noto Sans;SF Pro SC;SF Pro Text;SF Pro Icons;PingFang SC;Helvetica Neue;Helvetica;Arial;sans-serif"/>
                <w:b w:val="false"/>
                <w:i w:val="false"/>
                <w:caps w:val="false"/>
                <w:smallCaps w:val="false"/>
                <w:color w:val="24292F"/>
                <w:spacing w:val="0"/>
                <w:sz w:val="21"/>
              </w:rPr>
              <w:t> смогут использовать наше ПО для тестирования гипотез и оценки потенциальной эффективности новых терапевтических подходов без риска для жизни пациентов.</w:t>
            </w:r>
          </w:p>
          <w:p>
            <w:pPr>
              <w:pStyle w:val="Style17"/>
              <w:widowControl/>
              <w:spacing w:before="0" w:after="0"/>
              <w:ind w:left="0" w:right="0" w:hanging="0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ascii="Noto Sans;SF Pro SC;SF Pro Text;SF Pro Icons;PingFang SC;Helvetica Neue;Helvetica;Arial;sans-serif" w:hAnsi="Noto Sans;SF Pro SC;SF Pro Text;SF Pro Icons;PingFang SC;Helvetica Neue;Helvetica;Arial;sans-serif"/>
                <w:b w:val="false"/>
                <w:i w:val="false"/>
                <w:caps w:val="false"/>
                <w:smallCaps w:val="false"/>
                <w:color w:val="24292F"/>
                <w:spacing w:val="0"/>
                <w:sz w:val="21"/>
              </w:rPr>
              <w:t>Таким образом, наше программное обеспечение предлагает комплексное решение, которое связывает различные аспекты медицинской практики и исследований, предоставляя ценный инструмент для улучшения здоровья и благополучия пациентов.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27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Каким способом будет решена проблема*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  <w:t>Цифровые двойники моделируют индивидуальные реакции на лечение, выбирая наиболее эффективные и безопасные варианты; Анализ больших данных и ИИ выявляет ранние признаки заболеваний и предсказывает их развитие; Точные 3D-модели органов и симуляции операций для определения оптимальной стратегии; Интеграция с телемедицинскими платформами для постоянного дистанционного мониторинга; Моделирование воздействия новых лекарств и методов лечения на виртуальных пациентах.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28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pacing w:val="0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 xml:space="preserve">Оценка потенциала «рынка» и рентабельности бизнеса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(для проектов, прошедших во второй этап акселерационной программы)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16.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  <w:t>Сегмент рынка:</w:t>
              <w:br/>
              <w:t>Медицинские учреждения (клиники, больницы), страховые компании, телемедицинские сервисы, научно-исследовательские институты</w:t>
              <w:br/>
              <w:t>Доля рынка:</w:t>
              <w:br/>
              <w:t>Российский рынок: Рост на 15-20% ежегодно в ближайшие 5 лет.</w:t>
              <w:br/>
              <w:t>Международный рынок: Рост с $3,8 млрд в 2023 году до $15,6 млрд к 2028 году (CAGR около 32%).Возможности масштабирования:Участие в региональных и государственных программах цифровизации здравоохранения;</w:t>
              <w:br/>
              <w:t>Сотрудничество с зарубежными клиниками и научными институтами.; Участие в международных медицинских выставках и конференциях; Разработка новых функций для различных медицинских специализаций; Интеграция с новыми технологиями, такими как ИИ и машинное обучение.</w:t>
              <w:br/>
              <w:br/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  <w:t>29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pacing w:val="0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 xml:space="preserve">План дальнейшего развития стартап-проекта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(для проектов, прошедших во второй этап акселерационной программы)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pacing w:val="0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Укажите, какие шаги будут предприняты в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pacing w:val="0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течение 6-12 месяцев после завершения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pacing w:val="0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прохождения акселерационной программы,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какие меры поддержки планируется привлечь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  <w:t>Исследование рынка, выявление потенциальных партнёров,, организация встреч с потенциальными партнёрами, создание демонстрация презентационного материала потенциальным партнёрам.</w:t>
            </w:r>
          </w:p>
        </w:tc>
      </w:tr>
    </w:tbl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ДОПОЛНИТЕЛЬНО ДЛЯ ПОДАЧИ ЗАЯВКИ</w: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НА КОНКУРС СТУДЕНЧЕСКИЙ СТАРТАП ОТ ФСИ: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  <w:color w:val="auto"/>
          <w:spacing w:val="0"/>
          <w:sz w:val="20"/>
          <w:szCs w:val="20"/>
          <w:shd w:fill="auto" w:val="clear"/>
          <w:lang w:val="en-US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0"/>
          <w:sz w:val="20"/>
          <w:szCs w:val="20"/>
          <w:shd w:fill="auto" w:val="clear"/>
          <w:lang w:val="en-US"/>
        </w:rPr>
        <w:t>(для проектов, прошедших во второй этап акселерационной программы)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0"/>
          <w:szCs w:val="20"/>
          <w:shd w:fill="auto" w:val="clear"/>
          <w:lang w:val="en-US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shd w:fill="auto" w:val="clear"/>
          <w:lang w:val="en-US"/>
        </w:rPr>
        <w:t xml:space="preserve">(подробнее о подаче заявки на конкурс ФСИ - </w:t>
      </w:r>
      <w:r>
        <w:fldChar w:fldCharType="begin"/>
      </w:r>
      <w:r>
        <w:rPr>
          <w:sz w:val="20"/>
          <w:spacing w:val="0"/>
          <w:u w:val="single"/>
          <w:shd w:fill="auto" w:val="clear"/>
          <w:szCs w:val="20"/>
          <w:rFonts w:eastAsia="Times New Roman" w:cs="Times New Roman" w:ascii="Times New Roman" w:hAnsi="Times New Roman"/>
          <w:color w:val="0000FF"/>
          <w:lang w:val="en-US"/>
        </w:rPr>
        <w:instrText xml:space="preserve"> HYPERLINK "https://fasie.ru/programs/programma-studstartup/" \l "documentu"</w:instrText>
      </w:r>
      <w:r>
        <w:rPr>
          <w:sz w:val="20"/>
          <w:spacing w:val="0"/>
          <w:u w:val="single"/>
          <w:shd w:fill="auto" w:val="clear"/>
          <w:szCs w:val="20"/>
          <w:rFonts w:eastAsia="Times New Roman" w:cs="Times New Roman" w:ascii="Times New Roman" w:hAnsi="Times New Roman"/>
          <w:color w:val="0000FF"/>
          <w:lang w:val="en-US"/>
        </w:rPr>
        <w:fldChar w:fldCharType="separate"/>
      </w:r>
      <w:r>
        <w:rPr>
          <w:rFonts w:eastAsia="Times New Roman" w:cs="Times New Roman" w:ascii="Times New Roman" w:hAnsi="Times New Roman"/>
          <w:color w:val="0000FF"/>
          <w:spacing w:val="0"/>
          <w:sz w:val="20"/>
          <w:szCs w:val="20"/>
          <w:u w:val="single"/>
          <w:shd w:fill="auto" w:val="clear"/>
          <w:lang w:val="en-US"/>
        </w:rPr>
        <w:t>https://fasie.ru/programs/programma-studstartup/#documentu</w:t>
      </w:r>
      <w:r>
        <w:rPr>
          <w:sz w:val="20"/>
          <w:spacing w:val="0"/>
          <w:u w:val="single"/>
          <w:shd w:fill="auto" w:val="clear"/>
          <w:szCs w:val="20"/>
          <w:rFonts w:eastAsia="Times New Roman" w:cs="Times New Roman" w:ascii="Times New Roman" w:hAnsi="Times New Roman"/>
          <w:color w:val="0000FF"/>
          <w:lang w:val="en-US"/>
        </w:rPr>
        <w:fldChar w:fldCharType="end"/>
      </w:r>
      <w:r>
        <w:rPr>
          <w:rFonts w:eastAsia="Times New Roman" w:cs="Times New Roman" w:ascii="Times New Roman" w:hAnsi="Times New Roman"/>
          <w:color w:val="000000"/>
          <w:spacing w:val="0"/>
          <w:sz w:val="20"/>
          <w:szCs w:val="20"/>
          <w:shd w:fill="auto" w:val="clear"/>
          <w:lang w:val="en-US"/>
        </w:rPr>
        <w:t xml:space="preserve"> 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8"/>
        <w:gridCol w:w="5136"/>
      </w:tblGrid>
      <w:tr>
        <w:trPr>
          <w:trHeight w:val="345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Фокусная тематика из перечня ФСИ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>(</w:t>
            </w:r>
            <w:hyperlink r:id="rId6">
              <w:r>
                <w:rPr>
                  <w:rFonts w:eastAsia="Times New Roman" w:cs="Times New Roman" w:ascii="Times New Roman" w:hAnsi="Times New Roman"/>
                  <w:color w:val="0000FF"/>
                  <w:spacing w:val="0"/>
                  <w:sz w:val="20"/>
                  <w:u w:val="single"/>
                  <w:shd w:fill="auto" w:val="clear"/>
                </w:rPr>
                <w:t>https://fasie.ru/programs/programmastart/fokusnye-tematiki.php</w:t>
              </w:r>
            </w:hyperlink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0"/>
                <w:shd w:fill="auto" w:val="clear"/>
              </w:rPr>
              <w:t xml:space="preserve"> )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ХАРАКТЕРИСТИКА БУДУЩЕГО ПРЕДПРИЯТИЯ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hd w:fill="auto" w:val="clear"/>
              </w:rPr>
              <w:t>(РЕЗУЛЬТАТ СТАРТАП-ПРОЕКТА)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Плановые оптимальные параметры (на момент выхода предприятия на самоокупаемость):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color w:val="000000"/>
                <w:spacing w:val="0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pacing w:val="0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 xml:space="preserve">Коллектив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(характеристика будущего предприятия)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pacing w:val="0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Указывается информация о составе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pacing w:val="0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коллектива (т.е. информация по количеству,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pacing w:val="0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перечню должностей, квалификации),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pacing w:val="0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который Вы представляете на момент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pacing w:val="0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выхода предприятия на самоокупаемость.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pacing w:val="0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Вероятно, этот состав шире и(или) будет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pacing w:val="0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отличаться от состава команды по проекту,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pacing w:val="0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но нам важно увидеть, как Вы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pacing w:val="0"/>
                <w:sz w:val="20"/>
                <w:szCs w:val="2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представляете себе штат созданного предприятия в будущем, при переходе на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самоокупаемость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Техническое оснащение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Необходимо указать информацию о Вашем представлении о планируемом техническом оснащении предприятия (наличие технических и материальных ресурсов) на момент выхода на самоокупаемость, т.е. о том, как может быть.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Партнеры (поставщики, продавцы)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Указывается информация о Вашем представлении о партнерах/ поставщиках/продавцах на момент выхода предприятия на самоокупаемость, т.е. о том, как может быть.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Объем реализации продукции (в натуральных единицах)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Указывается предполагаемый Вами объем реализации продукции на момент выхода предприятия на самоокупаемость, т.е. Ваше представление о том, как может быть осуществлено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Доходы (в рублях)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Указывается предполагаемый Вами объем всех доходов (вне зависимости от их источника, например, выручка с продаж и т.д.) предприятия на момент выхода 9 предприятия на самоокупаемость, т.е. Ваше представление о том, как это будет достигнуто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Расходы (в рублях)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Указывается предполагаемый Вами объем всех расходов предприятия на момент выхода предприятия на самоокупаемость, т.е. Ваше представление о том, как это будет достигнуто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Планируемый период выхода предприятия на самоокупаемость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0"/>
                <w:szCs w:val="20"/>
                <w:shd w:fill="auto" w:val="clear"/>
                <w:lang w:val="en-US"/>
              </w:rPr>
              <w:t>Указывается количество лет после завершения гранта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СУЩЕСТВУЮЩИЙ ЗАДЕЛ,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КОТОРЫЙ МОЖЕТ БЫТЬ ОСНОВОЙ БУДУЩЕГО ПРЕДПРИЯТИЯ:</w:t>
            </w:r>
          </w:p>
        </w:tc>
      </w:tr>
      <w:tr>
        <w:trPr>
          <w:trHeight w:val="345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Коллектив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Техническое оснащение: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Партнеры (поставщики, продавцы)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ПЛАН РЕАЛИЗАЦИИ ПРОЕКТА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(на период грантовой поддержки и максимально прогнозируемый срок,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но не менее 2-х лет после завершения договора гранта)</w:t>
            </w:r>
          </w:p>
        </w:tc>
      </w:tr>
      <w:tr>
        <w:trPr>
          <w:trHeight w:val="345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Формирование коллектива: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Функционирование юридического лица: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Выполнение работ по разработке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MVP и (или) доведению продукции до уровня TRL 31 и обоснование возможности разработки MVP / достижения уровня TRL 3 в рамках реализации договора гранта: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Выполнение работ по уточнению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параметров продукции, «формирование»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рынка быта (взаимодействие с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потенциальным покупателем, проверка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гипотез, анализ информационных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источников и т.п.):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Организация производства продукции: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Реализация продукции: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ФИНАНСОВЫЙ ПЛАН РЕАЛИЗАЦИИ ПРОЕКТА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hd w:fill="auto" w:val="clear"/>
              </w:rPr>
              <w:t>ПЛАНИРОВАНИЕ ДОХОДОВ И РАСХОДОВ НА РЕАЛИЗАЦИЮ ПРОЕКТА</w:t>
            </w:r>
          </w:p>
        </w:tc>
      </w:tr>
      <w:tr>
        <w:trPr>
          <w:trHeight w:val="345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Доходы: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Расходы: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Источники привлечения ресурсов для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развития стартап-проекта после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завершения договора гранта 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обоснование их выбора (грантовая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поддержка Фонда содействия инновациям или других институтов развития, привлечение кредитных средств, венчурных инвестиций и др.):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ПЕРЕЧЕНЬ ПЛАНИРУЕМЫХ РАБОТ С ДЕТАЛИЗАЦИЕЙ</w:t>
            </w:r>
          </w:p>
        </w:tc>
      </w:tr>
      <w:tr>
        <w:trPr>
          <w:trHeight w:val="345" w:hRule="atLeast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Этап 1 (длительность – 2 месяца)</w:t>
            </w:r>
          </w:p>
        </w:tc>
      </w:tr>
      <w:tr>
        <w:trPr>
          <w:trHeight w:val="830" w:hRule="atLeast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53"/>
              <w:gridCol w:w="2466"/>
              <w:gridCol w:w="1743"/>
              <w:gridCol w:w="2176"/>
            </w:tblGrid>
            <w:tr>
              <w:trPr>
                <w:trHeight w:val="195" w:hRule="atLeast"/>
              </w:trPr>
              <w:tc>
                <w:tcPr>
                  <w:tcW w:w="2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color w:val="auto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  <w:t>Наименование работы</w:t>
                  </w:r>
                </w:p>
              </w:tc>
              <w:tc>
                <w:tcPr>
                  <w:tcW w:w="2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color w:val="auto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  <w:t>Описание работы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color w:val="auto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  <w:t>Стоимость</w:t>
                  </w:r>
                </w:p>
              </w:tc>
              <w:tc>
                <w:tcPr>
                  <w:tcW w:w="2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color w:val="auto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  <w:t>Результат</w:t>
                  </w:r>
                </w:p>
              </w:tc>
            </w:tr>
            <w:tr>
              <w:trPr>
                <w:trHeight w:val="165" w:hRule="atLeast"/>
              </w:trPr>
              <w:tc>
                <w:tcPr>
                  <w:tcW w:w="2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="0" w:after="0"/>
                    <w:ind w:left="0" w:right="0" w:hanging="0"/>
                    <w:jc w:val="left"/>
                    <w:rPr>
                      <w:rFonts w:ascii="Calibri" w:hAnsi="Calibri" w:eastAsia="Calibri" w:cs="Calibri"/>
                      <w:color w:val="auto"/>
                      <w:spacing w:val="0"/>
                      <w:sz w:val="22"/>
                      <w:shd w:fill="auto" w:val="clear"/>
                    </w:rPr>
                  </w:pPr>
                  <w:r>
                    <w:rPr>
                      <w:rFonts w:eastAsia="Calibri" w:cs="Calibri"/>
                      <w:color w:val="000000"/>
                      <w:spacing w:val="0"/>
                      <w:sz w:val="22"/>
                      <w:shd w:fill="auto" w:val="clear"/>
                    </w:rPr>
                  </w:r>
                </w:p>
              </w:tc>
              <w:tc>
                <w:tcPr>
                  <w:tcW w:w="2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="0" w:after="0"/>
                    <w:ind w:left="0" w:right="0" w:hanging="0"/>
                    <w:jc w:val="left"/>
                    <w:rPr>
                      <w:rFonts w:ascii="Calibri" w:hAnsi="Calibri" w:eastAsia="Calibri" w:cs="Calibri"/>
                      <w:color w:val="auto"/>
                      <w:spacing w:val="0"/>
                      <w:sz w:val="22"/>
                      <w:shd w:fill="auto" w:val="clear"/>
                    </w:rPr>
                  </w:pPr>
                  <w:r>
                    <w:rPr>
                      <w:rFonts w:eastAsia="Calibri" w:cs="Calibri"/>
                      <w:color w:val="000000"/>
                      <w:spacing w:val="0"/>
                      <w:sz w:val="22"/>
                      <w:shd w:fill="auto" w:val="clear"/>
                    </w:rPr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="0" w:after="0"/>
                    <w:ind w:left="0" w:right="0" w:hanging="0"/>
                    <w:jc w:val="left"/>
                    <w:rPr>
                      <w:rFonts w:ascii="Calibri" w:hAnsi="Calibri" w:eastAsia="Calibri" w:cs="Calibri"/>
                      <w:color w:val="auto"/>
                      <w:spacing w:val="0"/>
                      <w:sz w:val="22"/>
                      <w:shd w:fill="auto" w:val="clear"/>
                    </w:rPr>
                  </w:pPr>
                  <w:r>
                    <w:rPr>
                      <w:rFonts w:eastAsia="Calibri" w:cs="Calibri"/>
                      <w:color w:val="000000"/>
                      <w:spacing w:val="0"/>
                      <w:sz w:val="22"/>
                      <w:shd w:fill="auto" w:val="clear"/>
                    </w:rPr>
                  </w:r>
                </w:p>
              </w:tc>
              <w:tc>
                <w:tcPr>
                  <w:tcW w:w="2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="0" w:after="0"/>
                    <w:ind w:left="0" w:right="0" w:hanging="0"/>
                    <w:jc w:val="left"/>
                    <w:rPr>
                      <w:rFonts w:ascii="Calibri" w:hAnsi="Calibri" w:eastAsia="Calibri" w:cs="Calibri"/>
                      <w:color w:val="auto"/>
                      <w:spacing w:val="0"/>
                      <w:sz w:val="22"/>
                      <w:shd w:fill="auto" w:val="clear"/>
                    </w:rPr>
                  </w:pPr>
                  <w:r>
                    <w:rPr>
                      <w:rFonts w:eastAsia="Calibri" w:cs="Calibri"/>
                      <w:color w:val="000000"/>
                      <w:spacing w:val="0"/>
                      <w:sz w:val="22"/>
                      <w:shd w:fill="auto" w:val="clear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20"/>
                <w:tab w:val="left" w:pos="3735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Этап 2 (длительность – 10 месяцев)</w:t>
            </w:r>
          </w:p>
        </w:tc>
      </w:tr>
      <w:tr>
        <w:trPr>
          <w:trHeight w:val="776" w:hRule="atLeast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53"/>
              <w:gridCol w:w="2466"/>
              <w:gridCol w:w="1743"/>
              <w:gridCol w:w="2176"/>
            </w:tblGrid>
            <w:tr>
              <w:trPr>
                <w:trHeight w:val="195" w:hRule="atLeast"/>
              </w:trPr>
              <w:tc>
                <w:tcPr>
                  <w:tcW w:w="2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color w:val="auto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  <w:t>Наименование работы</w:t>
                  </w:r>
                </w:p>
              </w:tc>
              <w:tc>
                <w:tcPr>
                  <w:tcW w:w="2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color w:val="auto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  <w:t>Описание работы</w:t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color w:val="auto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  <w:t>Стоимость</w:t>
                  </w:r>
                </w:p>
              </w:tc>
              <w:tc>
                <w:tcPr>
                  <w:tcW w:w="2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color w:val="auto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val="000000"/>
                      <w:spacing w:val="0"/>
                      <w:sz w:val="22"/>
                      <w:szCs w:val="22"/>
                      <w:shd w:fill="auto" w:val="clear"/>
                      <w:lang w:val="en-US"/>
                    </w:rPr>
                    <w:t>Результат</w:t>
                  </w:r>
                </w:p>
              </w:tc>
            </w:tr>
            <w:tr>
              <w:trPr>
                <w:trHeight w:val="165" w:hRule="atLeast"/>
              </w:trPr>
              <w:tc>
                <w:tcPr>
                  <w:tcW w:w="2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="0" w:after="0"/>
                    <w:ind w:left="0" w:right="0" w:hanging="0"/>
                    <w:jc w:val="left"/>
                    <w:rPr>
                      <w:rFonts w:ascii="Calibri" w:hAnsi="Calibri" w:eastAsia="Calibri" w:cs="Calibri"/>
                      <w:color w:val="auto"/>
                      <w:spacing w:val="0"/>
                      <w:sz w:val="22"/>
                      <w:shd w:fill="auto" w:val="clear"/>
                    </w:rPr>
                  </w:pPr>
                  <w:r>
                    <w:rPr>
                      <w:rFonts w:eastAsia="Calibri" w:cs="Calibri"/>
                      <w:color w:val="000000"/>
                      <w:spacing w:val="0"/>
                      <w:sz w:val="22"/>
                      <w:shd w:fill="auto" w:val="clear"/>
                    </w:rPr>
                  </w:r>
                </w:p>
              </w:tc>
              <w:tc>
                <w:tcPr>
                  <w:tcW w:w="2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="0" w:after="0"/>
                    <w:ind w:left="0" w:right="0" w:hanging="0"/>
                    <w:jc w:val="left"/>
                    <w:rPr>
                      <w:rFonts w:ascii="Calibri" w:hAnsi="Calibri" w:eastAsia="Calibri" w:cs="Calibri"/>
                      <w:color w:val="auto"/>
                      <w:spacing w:val="0"/>
                      <w:sz w:val="22"/>
                      <w:shd w:fill="auto" w:val="clear"/>
                    </w:rPr>
                  </w:pPr>
                  <w:r>
                    <w:rPr>
                      <w:rFonts w:eastAsia="Calibri" w:cs="Calibri"/>
                      <w:color w:val="000000"/>
                      <w:spacing w:val="0"/>
                      <w:sz w:val="22"/>
                      <w:shd w:fill="auto" w:val="clear"/>
                    </w:rPr>
                  </w:r>
                </w:p>
              </w:tc>
              <w:tc>
                <w:tcPr>
                  <w:tcW w:w="1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="0" w:after="0"/>
                    <w:ind w:left="0" w:right="0" w:hanging="0"/>
                    <w:jc w:val="left"/>
                    <w:rPr>
                      <w:rFonts w:ascii="Calibri" w:hAnsi="Calibri" w:eastAsia="Calibri" w:cs="Calibri"/>
                      <w:color w:val="auto"/>
                      <w:spacing w:val="0"/>
                      <w:sz w:val="22"/>
                      <w:shd w:fill="auto" w:val="clear"/>
                    </w:rPr>
                  </w:pPr>
                  <w:r>
                    <w:rPr>
                      <w:rFonts w:eastAsia="Calibri" w:cs="Calibri"/>
                      <w:color w:val="000000"/>
                      <w:spacing w:val="0"/>
                      <w:sz w:val="22"/>
                      <w:shd w:fill="auto" w:val="clear"/>
                    </w:rPr>
                  </w:r>
                </w:p>
              </w:tc>
              <w:tc>
                <w:tcPr>
                  <w:tcW w:w="2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="0" w:after="0"/>
                    <w:ind w:left="0" w:right="0" w:hanging="0"/>
                    <w:jc w:val="left"/>
                    <w:rPr>
                      <w:rFonts w:ascii="Calibri" w:hAnsi="Calibri" w:eastAsia="Calibri" w:cs="Calibri"/>
                      <w:color w:val="auto"/>
                      <w:spacing w:val="0"/>
                      <w:sz w:val="22"/>
                      <w:shd w:fill="auto" w:val="clear"/>
                    </w:rPr>
                  </w:pPr>
                  <w:r>
                    <w:rPr>
                      <w:rFonts w:eastAsia="Calibri" w:cs="Calibri"/>
                      <w:color w:val="000000"/>
                      <w:spacing w:val="0"/>
                      <w:sz w:val="22"/>
                      <w:shd w:fill="auto" w:val="clear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776" w:hRule="atLeast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ПОДДЕРЖКА ДРУГИХ ИНСТИТУТОВ ИННОВАЦИОННОГО РАЗВИТИЯ</w:t>
            </w:r>
          </w:p>
        </w:tc>
      </w:tr>
      <w:tr>
        <w:trPr>
          <w:trHeight w:val="331" w:hRule="atLeast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Опыт взаимодействия с другими институтами развития</w:t>
            </w:r>
          </w:p>
        </w:tc>
      </w:tr>
      <w:tr>
        <w:trPr>
          <w:trHeight w:val="345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u w:val="single"/>
                <w:shd w:fill="auto" w:val="clear"/>
                <w:lang w:val="en-US"/>
              </w:rPr>
              <w:t>Платформа НТИ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Участвовал ли кто-либо из членов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проектной команды в Акселерационно-образовательных интенсивах по формированию и преакселерации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команд»: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Участвовал ли кто-либо из членов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проектной команды в программах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«Диагностика и формирование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компетентностного профиля человека /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команды»: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Перечень членов проектной команды,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участвовавших в программах Leader ID и АНО «Платформа НТИ»: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8"/>
                <w:shd w:fill="auto" w:val="clear"/>
              </w:rPr>
              <w:t>ДОПОЛНИТЕЛЬНО</w:t>
            </w:r>
          </w:p>
        </w:tc>
      </w:tr>
      <w:tr>
        <w:trPr>
          <w:trHeight w:val="345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Участие в программе «Стартап как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диплом»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Участие в образовательных программах повышения предпринимательской компетентности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и наличие достижений в конкурсах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АНО «Россия – страна возможностей»: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Для исполнителей по программе УМНИК</w:t>
            </w:r>
          </w:p>
        </w:tc>
      </w:tr>
      <w:tr>
        <w:trPr>
          <w:trHeight w:val="345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Номер контракта и тема проекта по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программе «УМНИК»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45" w:hRule="atLeast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Роль лидера по программе «УМНИК» в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заявке по программе «Студенческий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zCs w:val="22"/>
                <w:shd w:fill="auto" w:val="clear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szCs w:val="22"/>
                <w:shd w:fill="auto" w:val="clear"/>
                <w:lang w:val="en-US"/>
              </w:rPr>
              <w:t>стартап»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</w:tbl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br/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КАЛЕНДАРНЫЙ ПЛАН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i/>
          <w:i/>
          <w:iCs/>
          <w:color w:val="auto"/>
          <w:spacing w:val="0"/>
          <w:sz w:val="22"/>
          <w:szCs w:val="22"/>
          <w:shd w:fill="auto" w:val="clear"/>
          <w:lang w:val="en-US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pacing w:val="0"/>
          <w:sz w:val="22"/>
          <w:szCs w:val="22"/>
          <w:shd w:fill="auto" w:val="clear"/>
          <w:lang w:val="en-US"/>
        </w:rPr>
        <w:t>Календарный план проекта:</w:t>
      </w:r>
    </w:p>
    <w:tbl>
      <w:tblPr>
        <w:tblW w:w="93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440"/>
        <w:gridCol w:w="2221"/>
        <w:gridCol w:w="1843"/>
      </w:tblGrid>
      <w:tr>
        <w:trPr>
          <w:trHeight w:val="555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rPr>
                <w:lang w:val="en-US"/>
              </w:rPr>
              <w:t>этапа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Название этапа календарного плана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Длительность этапа, мес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Стоимость, руб.</w:t>
            </w:r>
          </w:p>
        </w:tc>
      </w:tr>
      <w:tr>
        <w:trPr>
          <w:trHeight w:val="165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/>
              <w:t>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Формирование команды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lang w:val="en-US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0,00 ₽</w:t>
            </w:r>
          </w:p>
        </w:tc>
      </w:tr>
      <w:tr>
        <w:trPr>
          <w:trHeight w:val="69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/>
              <w:t>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Формирование миссии, цели и уникальности проекта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lang w:val="en-US"/>
              </w:rPr>
              <w:t>0,5</w:t>
            </w:r>
          </w:p>
          <w:p>
            <w:pPr>
              <w:pStyle w:val="Normal"/>
              <w:widowControl w:val="false"/>
              <w:bidi w:val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0,00 ₽</w:t>
            </w:r>
          </w:p>
        </w:tc>
      </w:tr>
      <w:tr>
        <w:trPr>
          <w:trHeight w:val="165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</w:rPr>
            </w:pPr>
            <w:r>
              <w:rPr/>
              <w:t>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Определение целевой аудитории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lang w:val="en-US"/>
              </w:rPr>
              <w:t>0,5</w:t>
            </w:r>
          </w:p>
          <w:p>
            <w:pPr>
              <w:pStyle w:val="Normal"/>
              <w:widowControl w:val="false"/>
              <w:bidi w:val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0,00 ₽</w:t>
            </w:r>
          </w:p>
        </w:tc>
      </w:tr>
      <w:tr>
        <w:trPr>
          <w:trHeight w:val="165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</w:rPr>
            </w:pPr>
            <w:r>
              <w:rPr/>
              <w:t>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Анализ конкурентов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lang w:val="en-US"/>
              </w:rPr>
              <w:t>0,5</w:t>
            </w:r>
          </w:p>
          <w:p>
            <w:pPr>
              <w:pStyle w:val="Normal"/>
              <w:widowControl w:val="false"/>
              <w:bidi w:val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5 000,00 ₽</w:t>
            </w:r>
          </w:p>
        </w:tc>
      </w:tr>
      <w:tr>
        <w:trPr>
          <w:trHeight w:val="165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</w:rPr>
            </w:pPr>
            <w:r>
              <w:rPr/>
              <w:t>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Анализ инвестиционной привлекательности проекта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5 000,00 ₽</w:t>
            </w:r>
          </w:p>
        </w:tc>
      </w:tr>
      <w:tr>
        <w:trPr>
          <w:trHeight w:val="165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</w:rPr>
            </w:pPr>
            <w:r>
              <w:rPr/>
              <w:t>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Анализ рисков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5 000,00 ₽</w:t>
            </w:r>
          </w:p>
        </w:tc>
      </w:tr>
      <w:tr>
        <w:trPr>
          <w:trHeight w:val="165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</w:rPr>
            </w:pPr>
            <w:r>
              <w:rPr/>
              <w:t>7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Распределение ролей в команде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lang w:val="en-US"/>
              </w:rPr>
              <w:t>0,5</w:t>
            </w:r>
          </w:p>
          <w:p>
            <w:pPr>
              <w:pStyle w:val="Normal"/>
              <w:widowControl w:val="false"/>
              <w:bidi w:val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0,00 ₽</w:t>
            </w:r>
          </w:p>
        </w:tc>
      </w:tr>
      <w:tr>
        <w:trPr>
          <w:trHeight w:val="165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</w:rPr>
            </w:pPr>
            <w:r>
              <w:rPr/>
              <w:t>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Формирование бюджета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lang w:val="en-US"/>
              </w:rPr>
              <w:t>0,5</w:t>
            </w:r>
          </w:p>
          <w:p>
            <w:pPr>
              <w:pStyle w:val="Normal"/>
              <w:widowControl w:val="false"/>
              <w:bidi w:val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5 000,00 ₽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</w:rPr>
            </w:pPr>
            <w:r>
              <w:rPr/>
              <w:t>9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Поиск разработчиков-инженеров и программистов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200 000,00 ₽</w:t>
            </w:r>
          </w:p>
        </w:tc>
      </w:tr>
      <w:tr>
        <w:trPr>
          <w:trHeight w:val="165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</w:rPr>
            </w:pPr>
            <w:r>
              <w:rPr/>
              <w:t>10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Поиск болезней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100 000,00 ₽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</w:rPr>
            </w:pPr>
            <w:r>
              <w:rPr/>
              <w:t>11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Составление календарного графика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10 000,00 ₽</w:t>
            </w:r>
          </w:p>
        </w:tc>
      </w:tr>
      <w:tr>
        <w:trPr>
          <w:trHeight w:val="165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</w:rPr>
            </w:pPr>
            <w:r>
              <w:rPr/>
              <w:t>12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Расчёт прибыльности проекта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50 000,00 ₽</w:t>
            </w:r>
          </w:p>
        </w:tc>
      </w:tr>
      <w:tr>
        <w:trPr>
          <w:trHeight w:val="165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</w:rPr>
            </w:pPr>
            <w:r>
              <w:rPr/>
              <w:t>13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Разработка дизайна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20 000,00 ₽</w:t>
            </w:r>
          </w:p>
        </w:tc>
      </w:tr>
      <w:tr>
        <w:trPr>
          <w:trHeight w:val="165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</w:rPr>
            </w:pPr>
            <w:r>
              <w:rPr/>
              <w:t>14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Подготовка документации для предоставления лицензирования в компетентных органах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70 000,00 ₽</w:t>
            </w:r>
          </w:p>
        </w:tc>
      </w:tr>
      <w:tr>
        <w:trPr>
          <w:trHeight w:val="165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</w:rPr>
            </w:pPr>
            <w:r>
              <w:rPr/>
              <w:t>15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Тестирование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0,00 ₽</w:t>
            </w:r>
          </w:p>
        </w:tc>
      </w:tr>
      <w:tr>
        <w:trPr>
          <w:trHeight w:val="165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</w:rPr>
            </w:pPr>
            <w:r>
              <w:rPr/>
              <w:t>16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Доработка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200 000,00 ₽</w:t>
            </w:r>
          </w:p>
        </w:tc>
      </w:tr>
      <w:tr>
        <w:trPr>
          <w:trHeight w:val="165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</w:rPr>
            </w:pPr>
            <w:r>
              <w:rPr/>
              <w:t>17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Продвижение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200 000,00 ₽</w:t>
            </w:r>
          </w:p>
        </w:tc>
      </w:tr>
      <w:tr>
        <w:trPr>
          <w:trHeight w:val="165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</w:rPr>
            </w:pPr>
            <w:r>
              <w:rPr/>
              <w:t>18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Закрытие бюджета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0,00 ₽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</w:rPr>
            </w:pPr>
            <w:r>
              <w:rPr/>
              <w:t>19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Работа в тестовом режиме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0,00 ₽</w:t>
            </w:r>
          </w:p>
        </w:tc>
      </w:tr>
      <w:tr>
        <w:trPr>
          <w:trHeight w:val="165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</w:rPr>
            </w:pPr>
            <w:r>
              <w:rPr/>
              <w:t>20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Поиск решений по устранению недочетов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30 000,00 ₽</w:t>
            </w:r>
          </w:p>
        </w:tc>
      </w:tr>
      <w:tr>
        <w:trPr>
          <w:trHeight w:val="165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</w:rPr>
            </w:pPr>
            <w:r>
              <w:rPr/>
              <w:t>21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Подготовка документации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30 000,00 ₽</w:t>
            </w:r>
          </w:p>
        </w:tc>
      </w:tr>
      <w:tr>
        <w:trPr>
          <w:trHeight w:val="165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</w:rPr>
            </w:pPr>
            <w:r>
              <w:rPr/>
              <w:t>22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Подготовка к эксплуатации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0,00 ₽</w:t>
            </w:r>
          </w:p>
        </w:tc>
      </w:tr>
      <w:tr>
        <w:trPr>
          <w:trHeight w:val="165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</w:rPr>
            </w:pPr>
            <w:r>
              <w:rPr/>
              <w:t>23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Закрытие договоров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 w:themeColor="accent6" w:themeShade="ff" w:themeTint="ff"/>
                <w:sz w:val="20"/>
                <w:szCs w:val="20"/>
                <w:lang w:val="en-US"/>
              </w:rPr>
            </w:pPr>
            <w:r>
              <w:rPr>
                <w:lang w:val="ru-RU"/>
              </w:rPr>
              <w:t>0,00 ₽</w:t>
            </w:r>
          </w:p>
        </w:tc>
      </w:tr>
    </w:tbl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Segoe UI Symbol">
    <w:charset w:val="cc"/>
    <w:family w:val="roman"/>
    <w:pitch w:val="variable"/>
  </w:font>
  <w:font w:name="Noto Sans">
    <w:altName w:val="SF Pro SC"/>
    <w:charset w:val="cc"/>
    <w:family w:val="auto"/>
    <w:pitch w:val="default"/>
  </w:font>
  <w:font w:name="apple-system">
    <w:altName w:val="BlinkMacSystemFont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oleObject" Target="embeddings/oleObject2.bin"/><Relationship Id="rId5" Type="http://schemas.openxmlformats.org/officeDocument/2006/relationships/image" Target="media/image2.wmf"/><Relationship Id="rId6" Type="http://schemas.openxmlformats.org/officeDocument/2006/relationships/hyperlink" Target="https://fasie.ru/programs/programmastart/fokusnye-tematiki.php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LibreOffice/7.3.3.2$Windows_X86_64 LibreOffice_project/d1d0ea68f081ee2800a922cac8f79445e4603348</Application>
  <AppVersion>15.0000</AppVersion>
  <Pages>14</Pages>
  <Words>3390</Words>
  <Characters>25017</Characters>
  <CharactersWithSpaces>28069</CharactersWithSpaces>
  <Paragraphs>381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2024-06-06T14:16:24Z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