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rmal"/>
        <w:jc w:val="right"/>
      </w:pPr>
      <w:r>
        <w:rPr>
          <w:rtl w:val="0"/>
        </w:rPr>
        <w:t xml:space="preserve">Приложение № </w:t>
      </w:r>
      <w:r>
        <w:rPr>
          <w:rtl w:val="0"/>
        </w:rPr>
        <w:t xml:space="preserve">15 </w:t>
      </w:r>
      <w:r>
        <w:rPr>
          <w:rtl w:val="0"/>
        </w:rPr>
        <w:t>к Договору</w:t>
      </w:r>
    </w:p>
    <w:p>
      <w:pPr>
        <w:pStyle w:val="Normal.0"/>
        <w:spacing w:after="0" w:line="240" w:lineRule="auto"/>
        <w:ind w:right="176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от 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№</w:t>
      </w:r>
      <w:r>
        <w:rPr>
          <w:rFonts w:ascii="Times New Roman" w:hAnsi="Times New Roman"/>
          <w:rtl w:val="0"/>
        </w:rPr>
        <w:t xml:space="preserve"> </w:t>
      </w:r>
    </w:p>
    <w:p>
      <w:pPr>
        <w:pStyle w:val="Normal.0"/>
        <w:spacing w:before="91"/>
        <w:ind w:right="176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caps w:val="1"/>
          <w:sz w:val="32"/>
          <w:szCs w:val="32"/>
          <w:rtl w:val="0"/>
        </w:rPr>
        <w:t>Паспорт стартап</w:t>
      </w:r>
      <w:r>
        <w:rPr>
          <w:rFonts w:ascii="Times New Roman" w:hAnsi="Times New Roman"/>
          <w:b w:val="1"/>
          <w:bCs w:val="1"/>
          <w:caps w:val="1"/>
          <w:sz w:val="32"/>
          <w:szCs w:val="32"/>
          <w:rtl w:val="0"/>
        </w:rPr>
        <w:t>-</w:t>
      </w:r>
      <w:r>
        <w:rPr>
          <w:rFonts w:ascii="Times New Roman" w:hAnsi="Times New Roman" w:hint="default"/>
          <w:b w:val="1"/>
          <w:bCs w:val="1"/>
          <w:caps w:val="1"/>
          <w:sz w:val="32"/>
          <w:szCs w:val="32"/>
          <w:rtl w:val="0"/>
          <w:lang w:val="ru-RU"/>
        </w:rPr>
        <w:t xml:space="preserve">проекта </w:t>
      </w:r>
    </w:p>
    <w:p>
      <w:pPr>
        <w:pStyle w:val="Normal.0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tbl>
      <w:tblPr>
        <w:tblW w:w="9911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955"/>
        <w:gridCol w:w="4956"/>
      </w:tblGrid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49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hyperlink r:id="rId6" w:history="1">
              <w:r>
                <w:t xml:space="preserve">https://pt.2035.university/project/travel-vision</w:t>
              </w:r>
            </w:hyperlink>
          </w:p>
        </w:tc>
        <w:tc>
          <w:tcPr>
            <w:tcW w:type="dxa" w:w="49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i w:val="1"/>
                <w:iCs w:val="1"/>
                <w:rtl w:val="0"/>
                <w:lang w:val="en-US"/>
              </w:rPr>
              <w:t>23.12.2024 16:16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p>
      <w:pPr>
        <w:pStyle w:val="Normal.0"/>
        <w:widowControl w:val="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p>
      <w:pPr>
        <w:pStyle w:val="Normal.0"/>
        <w:widowControl w:val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tbl>
      <w:tblPr>
        <w:tblW w:w="1049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102"/>
        <w:gridCol w:w="5388"/>
      </w:tblGrid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Наименование образовательной организации высшего образования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Получателя гранта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rtl w:val="0"/>
              </w:rPr>
              <w:t>ФГБОУ ВО «Псковский государственный университет»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Регион Получателя гранта 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Псковская область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Наименование акселерационной программы 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Акселератор «Политехник»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Дата заключения и номер Договора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</w:rPr>
              <w:t/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tbl>
      <w:tblPr>
        <w:tblW w:w="1026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93"/>
        <w:gridCol w:w="4167"/>
        <w:gridCol w:w="5406"/>
      </w:tblGrid>
      <w:tr>
        <w:tblPrEx>
          <w:shd w:val="clear" w:color="auto" w:fill="d0ddef"/>
        </w:tblPrEx>
        <w:trPr>
          <w:trHeight w:val="59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Краткая Информация о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проекте</w:t>
            </w:r>
          </w:p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Название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Times New Roman" w:hAnsi="Times New Roman"/>
                <w:rtl w:val="0"/>
              </w:rPr>
              <w:t>Travel Vision</w:t>
            </w:r>
          </w:p>
        </w:tc>
      </w:tr>
      <w:tr>
        <w:tblPrEx>
          <w:shd w:val="clear" w:color="auto" w:fill="d0ddef"/>
        </w:tblPrEx>
        <w:trPr>
          <w:trHeight w:val="244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Тема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  <w:br w:type="textWrapping"/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тема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 в рамках темы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основанной на Технологических направлениях в соответствии с перечнем критических технологий РФ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Рынках НТИ и Сквозных технологиях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Создание виртуальных туров по популярным туристическим направлениям с помощью технологий виртуальной и дополненной реальности. Это даст людям возможность «посетить» место, не покидая своего дома.</w:t>
            </w:r>
          </w:p>
        </w:tc>
      </w:tr>
      <w:tr>
        <w:tblPrEx>
          <w:shd w:val="clear" w:color="auto" w:fill="d0ddef"/>
        </w:tblPrEx>
        <w:trPr>
          <w:trHeight w:val="164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Технологическое направление в соответствии с перечнем критических технологий РФ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Нано-, био-, информационные, когнитивные технологии.</w:t>
            </w:r>
          </w:p>
        </w:tc>
      </w:tr>
      <w:tr>
        <w:tblPrEx>
          <w:shd w:val="clear" w:color="auto" w:fill="d0ddef"/>
        </w:tblPrEx>
        <w:trPr>
          <w:trHeight w:val="154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Рынок НТИ</w:t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EduNet</w:t>
            </w:r>
          </w:p>
        </w:tc>
      </w:tr>
      <w:tr>
        <w:tblPrEx>
          <w:shd w:val="clear" w:color="auto" w:fill="d0ddef"/>
        </w:tblPrEx>
        <w:trPr>
          <w:trHeight w:val="155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Сквозные технологии </w:t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Искусственный интеллект, Нейротехнологии, технологии виртуальной и дополненной реальностей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Информация о лидере и участниках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проекта</w:t>
            </w:r>
          </w:p>
        </w:tc>
      </w:tr>
      <w:tr>
        <w:tblPrEx>
          <w:shd w:val="clear" w:color="auto" w:fill="d0ddef"/>
        </w:tblPrEx>
        <w:trPr>
          <w:trHeight w:val="111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Лидер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*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A"/>
              <w:widowControl w:val="0"/>
              <w:tabs>
                <w:tab w:val="left" w:pos="4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- 1885251</w:t>
            </w:r>
          </w:p>
          <w:p>
            <w:pPr>
              <w:pStyle w:val="Normal A"/>
              <w:widowControl w:val="0"/>
              <w:tabs>
                <w:tab w:val="left" w:pos="432"/>
              </w:tabs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- 4819014</w:t>
            </w:r>
          </w:p>
          <w:p>
            <w:pPr>
              <w:pStyle w:val="Normal A"/>
              <w:widowControl w:val="0"/>
              <w:tabs>
                <w:tab w:val="left" w:pos="432"/>
              </w:tabs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Древаль Мария Павловна</w:t>
            </w:r>
          </w:p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- 89113724531</w:t>
            </w:r>
          </w:p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- drevalmasha@gmail.com</w:t>
            </w:r>
          </w:p>
        </w:tc>
      </w:tr>
      <w:tr>
        <w:tblPrEx>
          <w:shd w:val="clear" w:color="auto" w:fill="d0ddef"/>
        </w:tblPrEx>
        <w:trPr>
          <w:trHeight w:val="106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7</w:t>
            </w:r>
          </w:p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Команда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участники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которые работают в рамках акселерационной программы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tbl>
            <w:tblGrid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</w:tblGrid>
            <w:tblPr>
              <w:tblW w:w="5000" w:type="pct"/>
              <w:tblLayout w:type="autofit"/>
              <w:bidiVisual w:val="0"/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/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№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Unti ID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Leader ID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ФИО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Роль в проекте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Телефон, почта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Должность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Опыт и квалификация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1885354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5302451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Крупецкий Марк Алексеевич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manufacturer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(911) 690-21-10, mark.mezin2003@yandex.ru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2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1885361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4819157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Матюшкина Ксения Алексеевна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manufacturer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(911) 699-38-50, +7 (911) 699-38-50, ochennda@gmail.com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3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1885268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4826217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Петраш Александра Евгеньевна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manufacturer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(911) 357-36-13, +7 (911) 357-36-13, aleksandrapetras588@gmail.com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4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1885267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5297438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Красавцев Даниил Владимирович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manufacturer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(953) 307-29-00, krasavtsevdaniil51@gmail.com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5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25277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400816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Дьякова Юлия Николаевна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administrator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(918) 804-88-26, st26@mail.ru</w:t>
                  </w:r>
                </w:p>
              </w:tc>
            </w:tr>
          </w:tbl>
        </w:tc>
      </w:tr>
      <w:tr>
        <w:tblPrEx>
          <w:shd w:val="clear" w:color="auto" w:fill="d0ddef"/>
        </w:tblPrEx>
        <w:trPr>
          <w:trHeight w:val="64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проект плаНа реализации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>проекта</w:t>
            </w:r>
          </w:p>
        </w:tc>
      </w:tr>
      <w:tr>
        <w:tblPrEx>
          <w:shd w:val="clear" w:color="auto" w:fill="d0ddef"/>
        </w:tblPrEx>
        <w:trPr>
          <w:trHeight w:val="25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Аннотация 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краткая информация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более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1000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знаков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без пробелов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краткий реферат 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детализация отдельных блоков предусмотрена другими разделами Паспорта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):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цели и задачи 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ожидаемые результаты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области применения результатов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потребительские сегменты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</w:pPr>
            <w:r>
              <w:rPr>
                <w:rFonts w:ascii="Times New Roman" w:hAnsi="Times New Roman"/>
                <w:rtl w:val="0"/>
              </w:rPr>
              <w:t>Travel Vision — это инновационный проект в сфере AR/VR-туризма, предоставляющий пользователям возможность виртуальных путешествий по самым захватывающим местам планеты, не выходя из дома. Наша платформа позволяет погружаться в интерактивные 3D-туры по мировым достопримечательностям, природным заповедникам и культурным центрам, открывая новые горизонты для тех, кто сталкивается с ограничениями времени, бюджета или физической доступности. Ключевая цель проекта — сделать путешествия доступными для всех, предлагая реалистичные и эмоционально насыщенные виртуальные экскурсии, которые можно персонализировать под интересы пользователя. С Travel Vision можно исследовать мир, обучаться, открывать для себя новые культуры и даже участвовать в совместных турах с друзьями или коллегами. Проект ориентирован на туристов, образовательные учреждения, корпорации и эко-активистов, предлагая гибкую бизнес-модель с подписками, индивидуальными турами и B2B-партнёрствами. Travel Vision — это будущее путешествий в новом цифровом измерении.</w:t>
            </w:r>
          </w:p>
        </w:tc>
      </w:tr>
      <w:tr>
        <w:tblPrEx>
          <w:shd w:val="clear" w:color="auto" w:fill="d0ddef"/>
        </w:tblPrEx>
        <w:trPr>
          <w:trHeight w:val="32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Базовая бизнес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идея </w:t>
            </w:r>
          </w:p>
        </w:tc>
      </w:tr>
      <w:tr>
        <w:tblPrEx>
          <w:shd w:val="clear" w:color="auto" w:fill="d0ddef"/>
        </w:tblPrEx>
        <w:trPr>
          <w:trHeight w:val="2151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Какой продукт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товар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услуга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устройство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технология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процесс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.)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будет продаваться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максимально понятно и емко информация о продукте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лежащем в основе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благодаря реализации которого планируется получать основной доход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Программа в формате компьютерной игры с виртуальными турами. С помощью искусственного интеллекта будут в продукт внедрены гиды и возможность изучать язык с «носителем»</w:t>
            </w:r>
          </w:p>
        </w:tc>
      </w:tr>
      <w:tr>
        <w:tblPrEx>
          <w:shd w:val="clear" w:color="auto" w:fill="d0ddef"/>
        </w:tblPrEx>
        <w:trPr>
          <w:trHeight w:val="1786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278"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10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278"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Какую и чью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какого типа потребителей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проблему решает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максимально и емко информация о проблеме потенциального потребителя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которую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полностью или частично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сможет решить ваш продукт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Туристы и путешественники с ограниченным бюджетом, люди с ограниченными возможностями, школы и университеты, люди, увлечённые искусством, музеи, офисы, люди, которые увлекаются новыми технологиями и играми, семьи с детьми, студенты и школьники, эко-активисты</w:t>
            </w:r>
          </w:p>
        </w:tc>
      </w:tr>
      <w:tr>
        <w:tblPrEx>
          <w:shd w:val="clear" w:color="auto" w:fill="d0ddef"/>
        </w:tblPrEx>
        <w:trPr>
          <w:trHeight w:val="296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56" w:firstLine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потребительские сегменты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widowControl w:val="0"/>
              <w:tabs>
                <w:tab w:val="left" w:pos="230"/>
              </w:tabs>
              <w:bidi w:val="0"/>
              <w:spacing w:before="278"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краткая информация о потенциальных потребителях с указанием их характеристик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детализация предусмотрена в части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3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данной таблицы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):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юридических лиц – категория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отрасль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.;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физических лиц – демографические данные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вкусы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уровень образования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уровень потребления 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.;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географическое расположение потребителей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сектор рынка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(B2B, B2C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др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B2C, В2В, B2G</w:t>
            </w:r>
          </w:p>
        </w:tc>
      </w:tr>
      <w:tr>
        <w:tblPrEx>
          <w:shd w:val="clear" w:color="auto" w:fill="d0ddef"/>
        </w:tblPrEx>
        <w:trPr>
          <w:trHeight w:val="230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 основе какого 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технического решения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или результата будет создан продукт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 указанием использования собственных или существующих разработок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tabs>
                <w:tab w:val="left" w:pos="170"/>
              </w:tabs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необходимый перечень научно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технических решений с их кратким описанием для создания и выпуска на рынок продукта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Использование существующих технологий AR/VR: - VR-платформы (например, Oculus, HTC Vive) и программные средства для разработки виртуальных миров (Unity, Unreal Engine). - Технологии захвата и 3D-рендеринга для создания реалистичных моделей ландшафтов и достопримечательностей. - Геолокация и спутниковая съемка для создания точных карт и воссоздания реальных пространств в виртуальной среде (например, технологии, аналогичные Google Earth). Собственные разработки: - Уникальный контент: Создание авторских 3D-туров с интерактивными элементами, такими как гиды, исторические справки, и квесты. - Интерактивность и персонализация: Разработка интерфейсов и систем пользовательских настроек для более глубокого взаимодействия с виртуальной средой (например, выбор маршрута, языковая поддержка). - Платформа для многопользовательского взаимодействия: Встроенные социальные функции для совместных туров и общения с другими пользователями.</w:t>
            </w:r>
          </w:p>
        </w:tc>
      </w:tr>
      <w:tr>
        <w:tblPrEx>
          <w:shd w:val="clear" w:color="auto" w:fill="d0ddef"/>
        </w:tblPrEx>
        <w:trPr>
          <w:trHeight w:val="25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Бизнес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модель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кратко описание способа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который планируется использовать для создания ценности и получения прибыли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 том числе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планируется выстраивать отношения с потребителями и поставщиками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способы привлечения финансовых и иных ресурсов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какие каналы продвижения и сбыта продукта планируется использовать и развивать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- Предоставление пользователям уникальных виртуальных туров с использованием AR/VR технологий, позволяя путешествовать в любую точку мира без физического присутствия. - Интерактивные и персонализированные экскурсии для разных целевых групп: туристов, образовательных учреждений, корпораций. Получение прибыли - Модель подписки доступ к базе виртуальных туров за ежемесячную или годовую плату. - Индивидуальные туры: разовые покупки эксклюзивных виртуальных путешествий или тематических экскурсионных пакетов. - Корпоративные решения: B2B-партнёрства с образовательными учреждениями, туристическими агентствами и компаниями для проведения корпоративных мероприятий. Отношения с потребителями - Персонализированный подход: настройка контента под интересы пользователя, наличие обратной связи через платформу. - Сообщество: встроенные функции для общения и совместных путешествий в виртуальном мире. Привлечение ресурсов - Финансирование через венчурные фонды, частные инвестиции, гранты в сфере технологий и туризма. - Партнёрства с разработчиками VR-контента, туристическими компаниями и платформами для создания эксклюзивных туров. Каналы продвижения и сбыта - Цифровой маркетинг: таргетированная реклама в соцсетях, SEO, контент-маркетинг. - Партнёрства с производителями VR-оборудования, туристическими платформами и образовательными учреждениями. - Участие в технологических и туристических выставках для продвижения продукта и привлечения пользователей.</w:t>
            </w:r>
          </w:p>
        </w:tc>
      </w:tr>
      <w:tr>
        <w:tblPrEx>
          <w:shd w:val="clear" w:color="auto" w:fill="d0ddef"/>
        </w:tblPrEx>
        <w:trPr>
          <w:trHeight w:val="86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конкуренты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Кратко указываются основные конкуренты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менее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5)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Google Earth VR Expedia (виртуальные туры) YouVisit Tiqets (виртуальные музеи и выставки) Wander (Oculus VR-приложение) BeyondVR Matterport (VR-турагенство)</w:t>
            </w:r>
          </w:p>
        </w:tc>
      </w:tr>
      <w:tr>
        <w:tblPrEx>
          <w:shd w:val="clear" w:color="auto" w:fill="d0ddef"/>
        </w:tblPrEx>
        <w:trPr>
          <w:trHeight w:val="1587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Ценностное предложение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Формулируется объяснение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почему клиенты должны вести дела с вами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а не с вашими конкурентами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 с самого начала делает очевидными преимущества ваших продуктов или услуг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VR/AR с интерактивностью, любые места по выбору пользователя (включая труднодоступные), высокая интерактивность (путеводители, задания), глубокая культурная интеграция, возможность личных туров с гидом, гибкие туры</w:t>
            </w:r>
          </w:p>
        </w:tc>
      </w:tr>
      <w:tr>
        <w:tblPrEx>
          <w:shd w:val="clear" w:color="auto" w:fill="d0ddef"/>
        </w:tblPrEx>
        <w:trPr>
          <w:trHeight w:val="383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Обоснование реализуемости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устойчивости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бизнеса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конкурентные преимущества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наличие уникальных РИД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действующих индустриальных партнеров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доступ к ограниченным ресурсам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.);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дефицит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дешевизна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уникальность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Приведите аргументы в пользу реализуемости бизнес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идеи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 чем ее полезность и востребованность продукта по сравнению с другими продуктами на рынке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чем обосновывается потенциальная прибыльность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насколько будет бизнес устойчивым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Уникальные технологии и контент: Использование высококачественного VR/AR-контента (4K и выше), доступного на разных устройствах, создаёт глубокий и реалистичный опыт, что выделяет проект среди конкурентов. Отлаженные партнёрства с индустрией: Сотрудничество с университетами, туристическими агентствами и региональными органами власти (B2B и B2G) обеспечивает доступ к устойчивому потоку клиентов, а также расширяет сферы применения платформы — от туризма до образования и экологии. Высокая рентабельность и адаптивность: Модель подписки и B2G контракты дают стабильный доход и позволяют адаптировать проект к различным рынкам и категориям клиентов, что минимизирует финансовые риски. Социальная и экологическая значимость: Виртуальные туры поддерживают устойчивый туризм и образование, привлекая поддержку госпрограмм и образовательных учреждений. Это укрепляет репутацию и устойчивость бизнеса в долгосрочной перспективе.</w:t>
            </w:r>
          </w:p>
        </w:tc>
      </w:tr>
      <w:tr>
        <w:tblPrEx>
          <w:shd w:val="clear" w:color="auto" w:fill="d0ddef"/>
        </w:tblPrEx>
        <w:trPr>
          <w:trHeight w:val="40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Характеристика будущего продукта</w:t>
            </w:r>
          </w:p>
        </w:tc>
      </w:tr>
      <w:tr>
        <w:tblPrEx>
          <w:shd w:val="clear" w:color="auto" w:fill="d0ddef"/>
        </w:tblPrEx>
        <w:trPr>
          <w:trHeight w:val="191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17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технические параметры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обоснование соответствия идеи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задела тематическому направлению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лоту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widowControl w:val="0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widowControl w:val="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основные технические параметры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• Разрешение VR-контента: 4K и выше для каждого глаза, что обеспечивает детализированную и реалистичную картинку. • Частота кадров: 90-120 FPS (frames per second) для плавного отображения и минимизации эффекта укачивания (motion sickness). • Поддержка 3D-звука: полное погружение пользователя в виртуальную среду за счёт реалистичной аудиопередачи, создающей эффект присутствия. • Сетевые технологии: возможность участия нескольких пользователей в одном виртуальном туре одновременно, что обеспечивает совместные путешествия и обмен опытом в реальном времени. • Синхронизация действий: использование облачных решений для быстрой обработки и синхронизации данных между пользователями без задержек (latency менее 20 мс). • Поддержка интерактивных объектов: пользователи могут взаимодействовать с объектами в виртуальной среде (открывать двери, нажимать кнопки, выбирать маршруты), что усиливает образовательный и развлекательный потенциал продукта. • Голосовое управление и гид: встроенный виртуальный гид с поддержкой голосовых команд для более удобного навигационного опыта. • Адаптивность контента: автоматическая настройка качества графики и производительности в зависимости от устройства пользователя для обеспечения комфортного опыта. • Лёгкость и быстрота обновлений: возможность добавления новых туров и обновлений через облачные сервисы без необходимости перезагрузки приложения. Возможность предварительной загрузки туров для использования в оффлайн-режиме, что особенно актуально для пользователей с ограниченным доступом к высокоскоростному интернету.</w:t>
            </w:r>
          </w:p>
        </w:tc>
      </w:tr>
      <w:tr>
        <w:tblPrEx>
          <w:shd w:val="clear" w:color="auto" w:fill="d0ddef"/>
        </w:tblPrEx>
        <w:trPr>
          <w:trHeight w:val="2151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Организационные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производственные и финансовые параметры бизнеса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Приводится видение основателя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лей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стартапа в части выстраивания внутренних процессов организации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партнерские возможности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1. Организационные параметры Команда: Ключевые роли включают разработчиков VR/AR, дизайнеров контента, менеджеров по работе с клиентами, специалистов по продажам и маркетингу, а также проект-менеджера. На старте — команда из 10–15 человек. Партнёрства: Сотрудничество с университетами, туристическими агентствами и государственными структурами для B2B и B2G контрактов. Юридическая структура: Регистрация как ООО для гибкости в управлении и оптимизации налогообложения, а также для возможности заключать контракты с государственными учреждениями. 2. Производственные параметры Разработка контента: Создание качественных VR-туров и интерактивных материалов с помощью 3D-сканирования и графики высокого разрешения (4K+). Возможность кастомизации для корпоративных и образовательных клиентов. Техническая платформа: Серверная инфраструктура на базе облачных технологий для обеспечения стабильного доступа пользователей с разных устройств (VR/AR гарнитуры, планшеты, ПК). Обновление контента: Ежеквартальные обновления туров и выпуск нового контента для удовлетворения интересов разных целевых групп (университеты, компании, госструктуры). Поддержка и обслуживание: Техническая поддержка и обслуживание клиентов для обеспечения их удовлетворённости и продления подписок. 3. Финансовые параметры Инвестиции: Первоначальные инвестиции для создания платформы и контента, а также для маркетинга и найма команды (около 15–20 млн руб.). Источники дохода: Подписки для образовательных учреждений и корпораций (B2B). Государственные контракты (B2G). Дополнительные платные услуги — кастомизация контента, уникальные VR-туры. Финансовые прогнозы: Первый год: 32 млн руб. выручки и 19 млн руб. расходов с прибылью в 13 млн руб. Второй год: Прирост выручки на 50% за счёт увеличения числа клиентов (доход — 48 млн руб.). Третий год: Прирост выручки на 30% с увеличением числа контрактов (доход — 62,4 млн руб.). Рентабельность: Высокий уровень рентабельности (около 40%) за счёт масштабируемости подписной модели и низкой себестоимости цифрового контента.</w:t>
            </w:r>
          </w:p>
        </w:tc>
      </w:tr>
      <w:tr>
        <w:tblPrEx>
          <w:shd w:val="clear" w:color="auto" w:fill="d0ddef"/>
        </w:tblPrEx>
        <w:trPr>
          <w:trHeight w:val="263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конкурентные преимущества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описание наиболее значимых качественных и количественных характеристик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которые обеспечивают конкурентные преимущества в сравнении с существующими аналогами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сравнение по стоимостным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техническим параметрам и проч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Высококачественный VR/AR-контент с реалистичными турами и возможностью кастомизации для разных сегментов (образование, туризм, B2G). Широкий охват аудитории благодаря многоплатформенной доступности (VR-гарнитуры, ПК, мобильные устройства). Партнёрства с образовательными и госучреждениями, обеспечивающие устойчивый поток клиентов и возможность участия в государственных программах. Социальная значимость (устойчивый туризм, доступное образование), что привлекает внимание инвесторов и поддержку государства. Гибкая бизнес-модель подписок и кастомизированных услуг, обеспечивающая стабильный доход и лёгкость масштабирования. Фокус на экологии — Travel Vision позволяет путешествовать с минимальным воздействием на природу.</w:t>
            </w:r>
          </w:p>
        </w:tc>
      </w:tr>
      <w:tr>
        <w:tblPrEx>
          <w:shd w:val="clear" w:color="auto" w:fill="d0ddef"/>
        </w:tblPrEx>
        <w:trPr>
          <w:trHeight w:val="307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20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решение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или результаты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необходимые для создания продукции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Описываются технические параметры научно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технических решений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результатов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указанных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12,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подтверждающие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обосновывающие достижение характеристик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обеспечивающих их конкурентоспособность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Платформа VR/AR-контента: Разработка многоплатформенной архитектуры для стабильного и высококачественного отображения VR/AR-туров на разных устройствах (VR-гарнитуры, ПК, мобильные устройства). Это требует использования технологий Unity/Unreal Engine, WebXR и 3D-рендеринга высокого разрешения для создания реалистичных виртуальных пространств. Система 3D-сканирования и моделирования: Для создания точных виртуальных копий локаций требуется 3D-сканирование и моделирование, включая фотограмметрию и лазерное сканирование, что обеспечивает высокую детализацию объектов и ландшафтов. Алгоритмы взаимодействия и аналитики: Встроенные интерактивные функции для пользователей, а также система аналитики для отслеживания их активности, помогают улучшить пользовательский опыт и предоставляют образовательным учреждениям данные о прогрессе студентов. Облачная инфраструктура и хранение данных: Для плавной передачи и доступа к VR/AR-контенту с разных локаций, особенно при одновременном подключении многих пользователей, требуется устойчивая облачная инфраструктура. Решение обеспечивается с помощью технологий распределённого хранения и обработки данных.</w:t>
            </w:r>
          </w:p>
        </w:tc>
      </w:tr>
      <w:tr>
        <w:tblPrEx>
          <w:shd w:val="clear" w:color="auto" w:fill="d0ddef"/>
        </w:tblPrEx>
        <w:trPr>
          <w:trHeight w:val="2836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«Задел»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Уровень готовности продукта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TRL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указать максимально емко и кратко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насколько проработан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 по итогам прохождения акселерационной программы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организационные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кадровые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материальные и др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.),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позволяющие максимально эффективно развивать стартап дальше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Для проекта Travel Vision текущий уровень готовности технологии (TRL, Technology Readiness Level) оценивается на уровне TRL 1.</w:t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Соответствие проекта научным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или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техническим приоритетам образовательной организации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региона заявителя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предприятия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рамках реализации программы стратегического академического лидерства «Приоритет 2030» Псковский государственный университет на основе научного взаимодействия с ведущими вузами и исследовательскими институтами Российской Федерации и Республики Беларусь сформирован и реализует на своей базе пул приоритетных научных направлений: Безопасность культурно-исторического и информационного пространства человека и общества. Наш проект соответствует этому направлению вуза. Также мы развиваем проект в следующих направлениях. Цифровизация образования и туризма: Проект поддерживает государственные программы по цифровизации образования, предлагая интерактивные решения в виде VR/AR-контента. Это соответствует приоритетам, направленным на внедрение новых технологий в образовательные процессы и развитие цифровых компетенций среди учащихся и преподавателей. Развитие внутреннего туризма и сохранение культурного наследия: Виртуальные туры по историческим и культурным объектам России способствуют развитию внутреннего туризма и популяризации регионального культурного наследия. Это актуально для регионов, заинтересованных в привлечении туристов и повышении интереса к локальным достопримечательностям. Поддержка доступного и инклюзивного образования: Технологии VR/AR расширяют доступ к образовательному и культурному контенту, предоставляя возможность учащимся из отдалённых регионов и людям с ограниченными возможностями здоровья участвовать в виртуальных экскурсиях и обучающих программах. Подготовка высококвалифицированных кадров: Проект способствует развитию у студентов современных цифровых навыков, включая работу с виртуальной и дополненной реальностью, что соответствует приоритету подготовки специалистов, способных работать с новыми технологиями.</w:t>
            </w:r>
          </w:p>
        </w:tc>
      </w:tr>
      <w:tr>
        <w:tblPrEx>
          <w:shd w:val="clear" w:color="auto" w:fill="d0ddef"/>
        </w:tblPrEx>
        <w:trPr>
          <w:trHeight w:val="212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Каналы продвижения будущего продукта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указать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какую маркетинговую стратегию планируется применять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привести кратко аргументы в пользу выбора тех или иных каналов продвижения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Партнёрства с университетами и школами для внедрения в учебные программы (B2B). Государственные программы и тендеры для продвижения в образовательных и туристических госструктурах (B2G). Участие в специализированных выставках и конференциях по EdTech и VR/AR-технологиям. Цифровой маркетинг: таргетированная реклама, вебинары, SEO, контент-маркетинг. Сетевые сотрудничества с туристическими компаниями и образовательными агентствами для совместных проектов</w:t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Каналы сбыта будущего продукта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Прямые продажи образовательным и государственным учреждениям. Онлайн-платформа с подписной моделью. Дистрибуция через EdTech и туристических партнёров.</w:t>
            </w:r>
          </w:p>
        </w:tc>
      </w:tr>
      <w:tr>
        <w:tblPrEx>
          <w:shd w:val="clear" w:color="auto" w:fill="d0ddef"/>
        </w:tblPrEx>
        <w:trPr>
          <w:trHeight w:val="694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Характеристика проблемы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br w:type="textWrapping"/>
              <w:t>на решение которой направлен стартап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</w:t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Какая часть проблемы решается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может быть решена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детально раскрыть вопрос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поставленный в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описав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какая часть проблемы или вся проблема решается с помощью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Проект Travel Vision решает проблему доступности путешествий, позволяя пользователям виртуально посещать любые точки мира без ограничений по времени, финансам или физической мобильности.</w:t>
            </w:r>
          </w:p>
        </w:tc>
      </w:tr>
      <w:tr>
        <w:tblPrEx>
          <w:shd w:val="clear" w:color="auto" w:fill="d0ddef"/>
        </w:tblPrEx>
        <w:trPr>
          <w:trHeight w:val="212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«Держатель» проблемы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его мотивации и возможности решения проблемы с использованием продукции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Необходимо детально описать взаимосвязь между выявленной проблемой и потенциальным потребителем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см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пункты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9, 10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11)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Держатель проблемы — это потенциальные пользователи, включая туристов, людей с ограниченной мобильностью, занятых профессионалов, образовательные учреждения и эко-активистов.</w:t>
            </w:r>
          </w:p>
        </w:tc>
      </w:tr>
      <w:tr>
        <w:tblPrEx>
          <w:shd w:val="clear" w:color="auto" w:fill="d0ddef"/>
        </w:tblPrEx>
        <w:trPr>
          <w:trHeight w:val="141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27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Каким способом будет решена проблема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описать детально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именно ваши товары и услуги помогут потребителям справляться с проблемой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1. Туристы с ограниченным временем или бюджетом: Решение: Travel Vision предлагает доступ к виртуальным путешествиям в режиме реального времени или заранее записанным турам, которые можно «посетить» из дома. Пользователи смогут осмотреть знаменитые достопримечательности, прогуляться по улицам городов и даже участвовать в экскурсиях с гидом, избегая затрат на билеты, проживание и транспорт. Это даст возможность исследовать мир без затрат времени и финансов на физическое перемещение. 2. Люди с ограниченной мобильностью: Решение: Продукт создаёт полностью погружающий опыт через VR, позволяя людям с ограниченной подвижностью путешествовать по всему миру без необходимости выходить из дома. Благодаря виртуальной реальности они смогут погрузиться в атмосферу достопримечательностей и пейзажей, которые ранее были для них недоступны из-за физических ограничений. 3. Образовательные учреждения и студенты: Решение: Виртуальные экскурсии по историческим местам, музеям, природным заповедникам станут мощным образовательным инструментом. Учителя смогут проводить уроки или экскурсии через Travel Vision, не выводя учеников из класса. Это повысит интерактивность и погружение в учебный материал, делая обучение более интересным и запоминающимся. 4. Занятые профессионалы: Решение: Для тех, кто не может позволить себе долгие отпуска, виртуальные туры через Travel Vision позволят быстро переключиться и «отдохнуть», исследуя новые локации и получая положительные эмоции без отрыва от работы. Они смогут провести «путешествие» во время коротких перерывов или вечерами, наслаждаясь погружением в новую атмосферу. 5. Эко-активисты и осознанные путешественники: Решение: Travel Vision предлагает экологически безопасную альтернативу реальному туризму. Используя виртуальные туры, путешественники смогут исследовать природные заповедники, культурные достопримечательности и экосистемы без ущерба для природы. Это помогает снизить выбросы углерода и уменьшить негативные последствия массового туризма, сохраняя окружающую среду. 6. Корпоративные клиенты и туристические агентства: Решение: Платформа будет предлагать бизнес-решения для компаний и агентств, которые могут использовать её для предварительного просмотра маршрутов, демонстрации туристических продуктов клиентам, проведения виртуальных корпоративных мероприятий и тимбилдингов. Это поможет сократить затраты на ознакомительные поездки и улучшить работу с клиентами. 7. Интерактивность и персонализация: Решение: Travel Vision позволяет пользователям не только наблюдать, но и взаимодействовать с виртуальной средой: выбирать маршруты, получать справочную информацию в режиме реального времени, участвовать в интерактивных квестах. Это делает опыт уникальным и подстраиваемым под интересы каждого пользователя.</w:t>
            </w:r>
          </w:p>
        </w:tc>
      </w:tr>
      <w:tr>
        <w:tblPrEx>
          <w:shd w:val="clear" w:color="auto" w:fill="d0ddef"/>
        </w:tblPrEx>
        <w:trPr>
          <w:trHeight w:val="259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Оценка потенциала «рынка» и рентабельности бизнеса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кратко обоснование сегмента и доли рынка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возможности для масштабирования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а также детально раскрыть информацию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указанную в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16.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Оценка потенциала рынка: Образовательный сегмент (EdTech): Мировой рынок технологий в образовании оценивается более чем в $250 млрд и продолжает расти, с особым акцентом на онлайн-обучение и VR/AR. В России доля EdTech также растёт, с перспективами значительного увеличения внедрения VR в учебные программы. Туристический сегмент: Рынок виртуального туризма набирает популярность как способ поддерживать интерес к путешествиям и местной культуре. Использование VR для продвижения туризма поддерживается государственными программами, ориентированными на внутренний туризм, что создаёт устойчивую нишу в B2G-сегменте. Рентабельность и масштабирование: Рентабельность: Благодаря подписной модели и контрактам с B2G-клиентами, проект ожидает рентабельность на уровне 30–40% с окупаемостью в течение 1,5–2 лет. Возможности для масштабирования: Выход на международные рынки (CIS, Европа) с акцентом на сотрудничество с университетами и государственными агентствами. Расширение функционала платформы с добавлением новых интерактивных курсов и партнёрских программ.</w:t>
            </w:r>
          </w:p>
        </w:tc>
      </w:tr>
      <w:tr>
        <w:tblPrEx>
          <w:shd w:val="clear" w:color="auto" w:fill="d0ddef"/>
        </w:tblPrEx>
        <w:trPr>
          <w:trHeight w:val="236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План дальнейшего развития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Укажите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какие шаги будут предприняты в течение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6-12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месяцев после завершения прохождения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какие меры поддержки планируется привлечь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Разработка продукта Техническое создание платформы: Разработка удобного интерфейса для пользователей. Интеграция технологий VR и AR для создания интерактивного контента. Создание библиотеки виртуальных туров, начиная с наиболее популярных направлений. Сотрудничество с контент-провайдерами: Наладьте сотрудничество с туристическими агентствами, местными гидами и компаниями, занимающимися созданием контента для VR. Тестирование продукта Бета-тестирование: Запустите закрытое бета-тестирование среди целевой аудитории для сбора отзывов и выявления проблем. Сбор и анализ данных: Используйте отзывы пользователей для доработки функционала и улучшения качества контента. Маркетинг и продвижение Создание маркетинговой стратегии: Разработка контентного плана (видео, статьи, блоги о путешествиях). Использование социальных сетей для продвижения и привлечения пользователей. Участие в выставках и мероприятиях, связанных с туризмом и технологиями VR/AR. Партнёрство с туристическими агентствами: Предложите сотрудничество с турагентствами, которые смогут использовать ваш продукт для презентации направлений. Монетизация Определение бизнес-модели: Подписка: пользователи платят за доступ к контенту. Плата за каждую экскурсию или аренда виртуальных туров. Сотрудничество с рекламодателями и местными бизнесами для размещения рекламы в контенте. Расширение функционала Добавление новых функций: После успешного запуска добавляйте функции, такие как: Виртуальные экскурсии с гидами в реальном времени. Интерактивные элементы, позволяющие пользователям взаимодействовать с контентом. Персонализированные туры на основе предпочтений пользователей. Оценка и оптимизация Анализ пользовательского опыта: Регулярно собирайте отзывы и анализируйте поведение пользователей для улучшения продукта. Оптимизация бизнес-процессов: На основе собранных данных внедряйте изменения в стратегии продаж и маркетинга. 8. Расширение на международные рынки Локализация контента: Переведите интерфейс и контент на несколько языков, чтобы привлечь международную аудиторию. Исследование международных направлений: Анализируйте и добавляйте новые популярные направления, актуальные для разных стран.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ДОПОЛНИТЕЛЬНО ДЛЯ ПОДАЧИ ЗАЯВКИ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НА КОНКУРС СТУДЕНЧЕСКИЙ СТАРТАП ОТ ФСИ</w:t>
      </w:r>
      <w:r>
        <w:rPr>
          <w:rFonts w:ascii="Times New Roman" w:hAnsi="Times New Roman"/>
          <w:sz w:val="32"/>
          <w:szCs w:val="32"/>
          <w:rtl w:val="0"/>
        </w:rPr>
        <w:t>:</w:t>
      </w:r>
    </w:p>
    <w:p>
      <w:pPr>
        <w:pStyle w:val="Normal.0"/>
        <w:keepLines w:val="1"/>
        <w:spacing w:after="0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для проектов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прошедших во второй этап акселерационной программы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)</w:t>
      </w:r>
    </w:p>
    <w:p>
      <w:pPr>
        <w:pStyle w:val="Normal.0"/>
        <w:rPr>
          <w:rStyle w:val="Нет"/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 xml:space="preserve">подробнее о подаче заявки на конкурс ФСИ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"https://fasie.ru/programs/programma-studstartup/%23documentu"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https://fasie.ru/programs/programma-studstartup/#documentu</w:t>
      </w:r>
      <w:r>
        <w:rPr/>
        <w:fldChar w:fldCharType="end" w:fldLock="0"/>
      </w:r>
      <w:r>
        <w:rPr>
          <w:rStyle w:val="Нет"/>
          <w:rFonts w:ascii="Times New Roman" w:hAnsi="Times New Roman"/>
          <w:rtl w:val="0"/>
          <w:lang w:val="de-DE"/>
        </w:rPr>
        <w:t xml:space="preserve"> )</w:t>
      </w:r>
    </w:p>
    <w:tbl>
      <w:tblPr>
        <w:tblW w:w="990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161"/>
        <w:gridCol w:w="5744"/>
      </w:tblGrid>
      <w:tr>
        <w:tblPrEx>
          <w:shd w:val="clear" w:color="auto" w:fill="d0ddef"/>
        </w:tblPrEx>
        <w:trPr>
          <w:trHeight w:val="76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 xml:space="preserve">Фокусная тематика из перечня ФСИ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instrText xml:space="preserve"> HYPERLINK "https://fasie.ru/programs/programma-start/fokusnye-tematiki.php"</w:instrText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rtl w:val="0"/>
                <w:lang w:val="en-US"/>
              </w:rPr>
              <w:t>https://fasie.ru/programs/programma-start/fokusnye-tematiki.php</w:t>
            </w:r>
            <w:r>
              <w:rPr>
                <w:rFonts w:ascii="Times New Roman" w:cs="Times New Roman" w:hAnsi="Times New Roman" w:eastAsia="Times New Roman"/>
              </w:rPr>
              <w:fldChar w:fldCharType="end" w:fldLock="0"/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de-DE"/>
              </w:rPr>
              <w:t xml:space="preserve"> )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1042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ХАРАКТЕРИСТИКА БУДУЩЕГО ПРЕДПРИЯТИЯ </w:t>
              <w:br w:type="textWrapping"/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РЕЗУЛЬТАТ СТАРТАП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ПРОЕКТА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)</w:t>
            </w: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Плановые оптимальные параметры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на 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):</w:t>
            </w:r>
          </w:p>
        </w:tc>
      </w:tr>
      <w:tr>
        <w:tblPrEx>
          <w:shd w:val="clear" w:color="auto" w:fill="d0ddef"/>
        </w:tblPrEx>
        <w:trPr>
          <w:trHeight w:val="311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Коллектив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характеристика будущего предприятия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информация о составе коллектива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информация по количеству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перечню должностей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квалификации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который Вы представляете на 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Вероятно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этот состав шире 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или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будет отличаться от состава команды по проекту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но нам важно увидеть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Вы представляете себе штат созданного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в будущем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при переходе на самоокупаемость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16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оснащение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Необходимо указать информацию о Вашем представлении о планируемом техническом оснащении предприятия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наличие технических и материальных ресурсов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 момент выхода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16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Партнеры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поставщики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продавцы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информация о Вашем представлении о партнерах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поставщиках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продавцах на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170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 xml:space="preserve">Объем реализации продукции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 натуральных единицах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предполагаемый Вами объем реализации продукции на момент выхода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осуществлено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1910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Доходы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в рублях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предполагаемый Вами объем всех доходов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вне зависимости от их источника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например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выручка с продаж и 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предприятия на момент выхода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9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это будет достигнуто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142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Расходы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в рублях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предполагаемый Вами объем всех расходов предприятия на момент выхода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это будет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достигнуто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117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Планируемый период выхода предприятия на самоокупаемость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количество лет после завершения гранта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734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keepLines w:val="1"/>
              <w:tabs>
                <w:tab w:val="left" w:pos="2127"/>
              </w:tabs>
              <w:spacing w:before="40" w:after="0" w:line="276" w:lineRule="auto"/>
              <w:jc w:val="center"/>
              <w:outlineLvl w:val="2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СУЩЕСТВУЮЩИЙ ЗАДЕЛ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,</w:t>
            </w:r>
          </w:p>
          <w:p>
            <w:pPr>
              <w:pStyle w:val="Normal.0"/>
              <w:keepNext w:val="1"/>
              <w:keepLines w:val="1"/>
              <w:tabs>
                <w:tab w:val="left" w:pos="2127"/>
              </w:tabs>
              <w:bidi w:val="0"/>
              <w:spacing w:before="40" w:after="0" w:line="276" w:lineRule="auto"/>
              <w:ind w:left="0" w:right="0" w:firstLine="0"/>
              <w:jc w:val="center"/>
              <w:outlineLvl w:val="2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КОТОРЫЙ МОЖЕТ БЫТЬ ОСНОВОЙ БУДУЩЕГО ПРЕДПРИЯТИЯ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Коллектив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оснащение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Партнеры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поставщики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продавцы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1119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ПЛАН РЕАЛИЗАЦИИ ПРОЕКТА</w:t>
            </w:r>
          </w:p>
          <w:p>
            <w:pPr>
              <w:pStyle w:val="Normal.0"/>
              <w:keepLine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на период грантовой поддержки и максимально прогнозируемый срок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,</w:t>
            </w:r>
            <w:r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br w:type="textWrapping"/>
              <w:t xml:space="preserve">но не менее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2-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х лет после завершения договора гранта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Формирование коллектива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Функционирование юридического лица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309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Выполнение работ по разработке продукции с использованием результатов научно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технических и технологических исследований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собственных 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/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или легитимно полученных или приобретенных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),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включая информацию о создании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MVP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 xml:space="preserve">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или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доведению продукции до уровня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TRL 31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и обоснование возможности разработки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MVP /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достижения уровня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TRL 3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в рамках реализации договора гранта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Выполнение работ по уточнению параметров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«формирование» рынка быта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взаимодействие с потенциальным покупателем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проверка гипотез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анализ информационных источников и т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п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.):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Организация производства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Реализация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722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32"/>
                <w:szCs w:val="32"/>
                <w:shd w:val="nil" w:color="auto" w:fill="auto"/>
                <w:rtl w:val="0"/>
              </w:rPr>
              <w:t>ФИНАНСОВЫЙ ПЛАН РЕАЛИЗАЦИИ ПРОЕКТА</w:t>
              <w:br w:type="textWrapping"/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ПЛАНИРОВАНИЕ ДОХОДОВ И РАСХОДОВ НА РЕАЛИЗАЦИЮ ПРОЕКТА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Доходы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Расходы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231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Источники привлечения ресурсов для развития стартап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проекта после завершения договора гранта и обоснование их выбора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грантовая поддержка Фонда содействия инновациям или других институтов развития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привлечение кредитных средств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венчурных инвестиций и др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.):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>Перечень планируемых работ с детализацией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Этап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1 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длительность –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2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месяца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990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tbl>
            <w:tblGrid>
              <w:gridCol w:w="2000" w:type="dxa"/>
              <w:gridCol w:w="3000" w:type="dxa"/>
              <w:gridCol w:w="2000" w:type="dxa"/>
              <w:gridCol w:w="2000" w:type="dxa"/>
            </w:tblGrid>
            <w:tblPr>
              <w:tblW w:w="0" w:type="pct"/>
              <w:tblLayout w:type="autofit"/>
              <w:bidiVisual w:val="0"/>
              <w:tblCellMar>
                <w:top w:w="75" w:type="dxa"/>
                <w:left w:w="75" w:type="dxa"/>
                <w:right w:w="75" w:type="dxa"/>
                <w:bottom w:w="75" w:type="dxa"/>
              </w:tblCellMar>
              <w:tblBorders>
                <w:top w:val="single" w:sz="6" w:color="000000"/>
                <w:left w:val="single" w:sz="6" w:color="000000"/>
                <w:right w:val="single" w:sz="6" w:color="000000"/>
                <w:bottom w:val="single" w:sz="6" w:color="000000"/>
                <w:insideH w:val="single" w:sz="6" w:color="000000"/>
                <w:insideV w:val="single" w:sz="6" w:color="000000"/>
              </w:tblBorders>
            </w:tblPr>
            <w:tr>
              <w:trPr/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Наименование работы</w:t>
                  </w:r>
                </w:p>
              </w:tc>
              <w:tc>
                <w:tcPr>
                  <w:tcW w:w="3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Описание работы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Стоимость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Результат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  <w:tab/>
              <w:tab/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  <w:tab/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Этап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2 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длительность –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10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месяцев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990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tbl>
            <w:tblGrid>
              <w:gridCol w:w="2000" w:type="dxa"/>
              <w:gridCol w:w="3000" w:type="dxa"/>
              <w:gridCol w:w="2000" w:type="dxa"/>
              <w:gridCol w:w="2000" w:type="dxa"/>
            </w:tblGrid>
            <w:tblPr>
              <w:tblW w:w="0" w:type="dxa"/>
              <w:tblLayout w:type="autofit"/>
              <w:bidiVisual w:val="0"/>
              <w:tblBorders>
                <w:top w:val="single" w:sz="8"/>
                <w:left w:val="single" w:sz="8"/>
                <w:right w:val="single" w:sz="8"/>
                <w:bottom w:val="single" w:sz="8"/>
                <w:insideH w:val="single" w:sz="8"/>
                <w:insideV w:val="single" w:sz="8"/>
              </w:tblBorders>
            </w:tblPr>
            <w:tr>
              <w:trPr/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Наименование работы</w:t>
                  </w:r>
                </w:p>
              </w:tc>
              <w:tc>
                <w:tcPr>
                  <w:tcW w:w="3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Описание работы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Стоимость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Результат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  <w:tab/>
              <w:tab/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  <w:tab/>
            </w:r>
          </w:p>
        </w:tc>
      </w:tr>
      <w:tr>
        <w:tblPrEx>
          <w:shd w:val="clear" w:color="auto" w:fill="d0ddef"/>
        </w:tblPrEx>
        <w:trPr>
          <w:trHeight w:val="7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 xml:space="preserve">Поддержка других институтов </w:t>
              <w:br w:type="textWrapping"/>
              <w:t>инновационного развития</w:t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Опыт взаимодействия с другими институтами развития</w:t>
            </w:r>
          </w:p>
        </w:tc>
      </w:tr>
      <w:tr>
        <w:tblPrEx>
          <w:shd w:val="clear" w:color="auto" w:fill="d0ddef"/>
        </w:tblPrEx>
        <w:trPr>
          <w:trHeight w:val="64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u w:val="single"/>
                <w:shd w:val="nil" w:color="auto" w:fill="auto"/>
                <w:rtl w:val="0"/>
              </w:rPr>
              <w:t>Платформа НТИ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154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Участвовал ли кто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либо из членов проектной команды в «Акселерационно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образовательных интенсивах по формированию и преакселерации команд»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154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Участвовал ли кто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либо из членов проектной команды в программах «Диагностика и формирование компетентностного профиля человека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/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команды»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102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Перечень членов проектной команды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участвовавших в программах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de-DE"/>
              </w:rPr>
              <w:t xml:space="preserve">Leader ID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 АНО «Платформа НТИ»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ДОПОЛНИТЕЛЬНО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Участие в программе «Стартап как диплом»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1293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Участие в образовательных программах повышения предпринимательской компетентности и наличие достижений в конкурсах АНО «Россия – страна возможностей»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Для исполнителей по программе УМНИК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Номер контракта и тема проекта по программе «УМНИК»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76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Роль лидера по программе «УМНИК» в заявке по программе «Студенческий стартап»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widowControl w:val="0"/>
        <w:spacing w:line="240" w:lineRule="auto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keepNext w:val="1"/>
        <w:spacing w:before="240" w:after="0" w:line="276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  <w:r>
        <w:rPr>
          <w:rStyle w:val="Нет"/>
          <w:rFonts w:ascii="Times New Roman" w:hAnsi="Times New Roman" w:hint="default"/>
          <w:b w:val="1"/>
          <w:bCs w:val="1"/>
          <w:caps w:val="1"/>
          <w:sz w:val="32"/>
          <w:szCs w:val="32"/>
          <w:rtl w:val="0"/>
          <w:lang w:val="ru-RU"/>
        </w:rPr>
        <w:t xml:space="preserve">Календарный план </w:t>
      </w:r>
    </w:p>
    <w:p>
      <w:pPr>
        <w:pStyle w:val="Normal.0"/>
        <w:keepNext w:val="1"/>
        <w:keepLines w:val="1"/>
        <w:spacing w:after="0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rtl w:val="0"/>
          <w:lang w:val="ru-RU"/>
        </w:rPr>
        <w:t xml:space="preserve">   Календарный план проекта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rtl w:val="0"/>
        </w:rPr>
        <w:t>:</w:t>
      </w:r>
    </w:p>
    <w:p>
      <w:pPr>
        <w:pStyle w:val="Normal.0"/>
        <w:keepNext w:val="1"/>
        <w:keepLines w:val="1"/>
        <w:spacing w:after="0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tbl>
      <w:tblPr>
        <w:tblW w:w="9587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83"/>
        <w:gridCol w:w="4841"/>
        <w:gridCol w:w="1963"/>
        <w:gridCol w:w="2100"/>
      </w:tblGrid>
      <w:tr>
        <w:tblPrEx>
          <w:shd w:val="clear" w:color="auto" w:fill="d0ddef"/>
        </w:tblPrEx>
        <w:trPr>
          <w:trHeight w:val="832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№ этапа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Название этапа календарного плана</w:t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Длительность этапа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мес</w:t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Стоимость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руб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984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1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в доработке</w:t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в доработке</w:t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984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в доработке</w:t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в доработке</w:t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359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keepNext w:val="1"/>
        <w:keepLines w:val="1"/>
        <w:widowControl w:val="0"/>
        <w:spacing w:after="0" w:line="240" w:lineRule="auto"/>
        <w:ind w:left="108" w:hanging="108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Normal.0"/>
        <w:keepNext w:val="1"/>
        <w:keepLines w:val="1"/>
        <w:widowControl w:val="0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Normal.0"/>
      </w:pPr>
      <w:r>
        <w:rPr>
          <w:rStyle w:val="Нет"/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426" w:right="851" w:bottom="568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rmal">
    <w:name w:val="ConsPlusNormal"/>
    <w:next w:val="ConsPlus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64" w:lineRule="auto"/>
      <w:ind w:left="0" w:right="0" w:firstLine="0"/>
      <w:jc w:val="left"/>
      <w:outlineLvl w:val="0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 A">
    <w:name w:val="Normal A"/>
    <w:next w:val="Normal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8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1">
    <w:name w:val="Hyperlink.1"/>
    <w:basedOn w:val="Нет"/>
    <w:next w:val="Hyperlink.1"/>
    <w:rPr>
      <w:outline w:val="0"/>
      <w:color w:val="0563c1"/>
      <w:u w:val="single" w:color="0563c1"/>
      <w:shd w:val="nil" w:color="auto" w:fill="auto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0" dist="0" dir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0" dist="0" dir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