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7E5682" w14:textId="62033D44" w:rsidR="00931F0A" w:rsidRDefault="00BD2795">
      <w:pPr>
        <w:rPr>
          <w:rFonts w:ascii="Times New Roman" w:hAnsi="Times New Roman" w:cs="Times New Roman"/>
          <w:b/>
          <w:bCs/>
          <w:sz w:val="28"/>
          <w:szCs w:val="28"/>
        </w:rPr>
      </w:pPr>
      <w:r w:rsidRPr="00BD2795">
        <w:rPr>
          <w:rFonts w:ascii="Times New Roman" w:hAnsi="Times New Roman" w:cs="Times New Roman"/>
          <w:b/>
          <w:bCs/>
          <w:sz w:val="28"/>
          <w:szCs w:val="28"/>
        </w:rPr>
        <w:t xml:space="preserve">Паспорт </w:t>
      </w:r>
      <w:r w:rsidR="00915071">
        <w:rPr>
          <w:rFonts w:ascii="Times New Roman" w:hAnsi="Times New Roman" w:cs="Times New Roman"/>
          <w:b/>
          <w:bCs/>
          <w:sz w:val="28"/>
          <w:szCs w:val="28"/>
        </w:rPr>
        <w:t>проекта</w:t>
      </w:r>
    </w:p>
    <w:p w14:paraId="37F8AA97" w14:textId="030BA5B0" w:rsidR="002A26A3" w:rsidRDefault="00915071" w:rsidP="00683594">
      <w:pPr>
        <w:rPr>
          <w:rFonts w:ascii="Times New Roman" w:hAnsi="Times New Roman" w:cs="Times New Roman"/>
          <w:sz w:val="28"/>
          <w:szCs w:val="28"/>
        </w:rPr>
      </w:pPr>
      <w:r>
        <w:rPr>
          <w:rFonts w:ascii="Times New Roman" w:hAnsi="Times New Roman" w:cs="Times New Roman"/>
          <w:sz w:val="28"/>
          <w:szCs w:val="28"/>
        </w:rPr>
        <w:t>Тема стартап-проекта</w:t>
      </w:r>
    </w:p>
    <w:p w14:paraId="0C2475F8" w14:textId="77777777" w:rsidR="00915071" w:rsidRDefault="00915071" w:rsidP="00683594">
      <w:pPr>
        <w:rPr>
          <w:rFonts w:ascii="Times New Roman" w:hAnsi="Times New Roman" w:cs="Times New Roman"/>
          <w:sz w:val="28"/>
          <w:szCs w:val="28"/>
        </w:rPr>
      </w:pPr>
      <w:r w:rsidRPr="00915071">
        <w:rPr>
          <w:rFonts w:ascii="Times New Roman" w:hAnsi="Times New Roman" w:cs="Times New Roman"/>
          <w:sz w:val="28"/>
          <w:szCs w:val="28"/>
        </w:rPr>
        <w:t>«Алгоритм вальса»: цифровая платформа возрождения институтских балов как инструмента укрепления социокультурной идентичности и развития личностных компетенций студенческой молодёжи</w:t>
      </w:r>
    </w:p>
    <w:p w14:paraId="233C7FA0" w14:textId="4C0C60D1" w:rsidR="00915071" w:rsidRDefault="00915071" w:rsidP="00683594">
      <w:pPr>
        <w:rPr>
          <w:rFonts w:ascii="IBM Plex Sans" w:hAnsi="IBM Plex Sans"/>
          <w:b/>
          <w:bCs/>
          <w:color w:val="342F37"/>
          <w:spacing w:val="5"/>
          <w:sz w:val="27"/>
          <w:szCs w:val="27"/>
          <w:shd w:val="clear" w:color="auto" w:fill="FFFFFF"/>
        </w:rPr>
      </w:pPr>
      <w:r>
        <w:rPr>
          <w:rFonts w:ascii="IBM Plex Sans" w:hAnsi="IBM Plex Sans"/>
          <w:b/>
          <w:bCs/>
          <w:color w:val="342F37"/>
          <w:spacing w:val="5"/>
          <w:sz w:val="27"/>
          <w:szCs w:val="27"/>
          <w:shd w:val="clear" w:color="auto" w:fill="FFFFFF"/>
        </w:rPr>
        <w:t>Аннотация проекта</w:t>
      </w:r>
    </w:p>
    <w:p w14:paraId="04018748" w14:textId="7B63752D" w:rsidR="00915071" w:rsidRDefault="00915071" w:rsidP="00683594">
      <w:pPr>
        <w:rPr>
          <w:rFonts w:ascii="Times New Roman" w:hAnsi="Times New Roman" w:cs="Times New Roman"/>
          <w:sz w:val="28"/>
          <w:szCs w:val="28"/>
        </w:rPr>
      </w:pPr>
      <w:r w:rsidRPr="00915071">
        <w:rPr>
          <w:rFonts w:ascii="Times New Roman" w:hAnsi="Times New Roman" w:cs="Times New Roman"/>
          <w:sz w:val="28"/>
          <w:szCs w:val="28"/>
        </w:rPr>
        <w:t>Суть проекта. «Алгоритм вальса» — это цифровая экосистема для возрождения традиции институтских балов и системной цифровизации студенческой внеучебной жизни. Проект соединяет культурный код (бал, вальс, этикет, эстетика) с современными IT-инструментами (мобильное приложение, AR, аналитика вовлечённости). Название отражает идею: как алгоритм точно и последовательно обрабатывает данные, так и проект выстраивает чёткий, воспроизводимый процесс организации бала — от регистрации до финального танца.</w:t>
      </w:r>
    </w:p>
    <w:p w14:paraId="79477266" w14:textId="2A90E581" w:rsidR="00915071" w:rsidRDefault="00915071" w:rsidP="00683594">
      <w:pPr>
        <w:rPr>
          <w:rFonts w:ascii="IBM Plex Sans" w:hAnsi="IBM Plex Sans"/>
          <w:b/>
          <w:bCs/>
          <w:color w:val="342F37"/>
          <w:spacing w:val="5"/>
          <w:sz w:val="27"/>
          <w:szCs w:val="27"/>
          <w:shd w:val="clear" w:color="auto" w:fill="FFFFFF"/>
        </w:rPr>
      </w:pPr>
      <w:r>
        <w:rPr>
          <w:rFonts w:ascii="IBM Plex Sans" w:hAnsi="IBM Plex Sans"/>
          <w:b/>
          <w:bCs/>
          <w:color w:val="342F37"/>
          <w:spacing w:val="5"/>
          <w:sz w:val="27"/>
          <w:szCs w:val="27"/>
          <w:shd w:val="clear" w:color="auto" w:fill="FFFFFF"/>
        </w:rPr>
        <w:t xml:space="preserve">Какой продукт (товар/ услуга/ устройство/ ПО/ технология/ процесс и </w:t>
      </w:r>
      <w:proofErr w:type="gramStart"/>
      <w:r>
        <w:rPr>
          <w:rFonts w:ascii="IBM Plex Sans" w:hAnsi="IBM Plex Sans"/>
          <w:b/>
          <w:bCs/>
          <w:color w:val="342F37"/>
          <w:spacing w:val="5"/>
          <w:sz w:val="27"/>
          <w:szCs w:val="27"/>
          <w:shd w:val="clear" w:color="auto" w:fill="FFFFFF"/>
        </w:rPr>
        <w:t>т.д.</w:t>
      </w:r>
      <w:proofErr w:type="gramEnd"/>
      <w:r>
        <w:rPr>
          <w:rFonts w:ascii="IBM Plex Sans" w:hAnsi="IBM Plex Sans"/>
          <w:b/>
          <w:bCs/>
          <w:color w:val="342F37"/>
          <w:spacing w:val="5"/>
          <w:sz w:val="27"/>
          <w:szCs w:val="27"/>
          <w:shd w:val="clear" w:color="auto" w:fill="FFFFFF"/>
        </w:rPr>
        <w:t>) будет продаваться</w:t>
      </w:r>
    </w:p>
    <w:p w14:paraId="7D58B830" w14:textId="233D6E13" w:rsidR="00915071" w:rsidRDefault="00915071" w:rsidP="00683594">
      <w:pPr>
        <w:rPr>
          <w:rFonts w:ascii="Times New Roman" w:hAnsi="Times New Roman" w:cs="Times New Roman"/>
          <w:sz w:val="28"/>
          <w:szCs w:val="28"/>
        </w:rPr>
      </w:pPr>
      <w:r w:rsidRPr="00915071">
        <w:rPr>
          <w:rFonts w:ascii="Times New Roman" w:hAnsi="Times New Roman" w:cs="Times New Roman"/>
          <w:sz w:val="28"/>
          <w:szCs w:val="28"/>
        </w:rPr>
        <w:t xml:space="preserve">Проект предлагает продавать не одно решение, а многоуровневый пакет продуктов и услуг — цифровые и офлайн‑компоненты, которые работают вместе и по отдельности. Мобильное приложение с AR‑функциями — для регистрации на бал, выбора партнёра, голосования за музыку и «примерки» образов (модель: </w:t>
      </w:r>
      <w:proofErr w:type="spellStart"/>
      <w:r w:rsidRPr="00915071">
        <w:rPr>
          <w:rFonts w:ascii="Times New Roman" w:hAnsi="Times New Roman" w:cs="Times New Roman"/>
          <w:sz w:val="28"/>
          <w:szCs w:val="28"/>
        </w:rPr>
        <w:t>freemium</w:t>
      </w:r>
      <w:proofErr w:type="spellEnd"/>
      <w:r w:rsidRPr="00915071">
        <w:rPr>
          <w:rFonts w:ascii="Times New Roman" w:hAnsi="Times New Roman" w:cs="Times New Roman"/>
          <w:sz w:val="28"/>
          <w:szCs w:val="28"/>
        </w:rPr>
        <w:t xml:space="preserve"> + подписка). Организация балов под ключ — полный цикл услуг (сценарий, площадка, хореограф, съёмка) в пакетах «Базовый», «Расширенный», «Премиум». B2B‑решение для вузов — «коробочный» продукт с методологией, брендированным приложением и шаблонами для запуска бала в новом вузе. Обучающие модули и мерч — онлайн‑курсы по вальсу и этикету плюс брендированные товары (значки, платки, фотокниги) и подарочные сертификаты.</w:t>
      </w:r>
    </w:p>
    <w:p w14:paraId="56848EB4" w14:textId="11F3D81F" w:rsidR="00915071" w:rsidRDefault="00915071" w:rsidP="00683594">
      <w:pPr>
        <w:rPr>
          <w:rFonts w:ascii="IBM Plex Sans" w:hAnsi="IBM Plex Sans"/>
          <w:b/>
          <w:bCs/>
          <w:color w:val="342F37"/>
          <w:spacing w:val="5"/>
          <w:sz w:val="27"/>
          <w:szCs w:val="27"/>
          <w:shd w:val="clear" w:color="auto" w:fill="FFFFFF"/>
        </w:rPr>
      </w:pPr>
      <w:r>
        <w:rPr>
          <w:rFonts w:ascii="IBM Plex Sans" w:hAnsi="IBM Plex Sans"/>
          <w:b/>
          <w:bCs/>
          <w:color w:val="342F37"/>
          <w:spacing w:val="5"/>
          <w:sz w:val="27"/>
          <w:szCs w:val="27"/>
          <w:shd w:val="clear" w:color="auto" w:fill="FFFFFF"/>
        </w:rPr>
        <w:t>Какую и чью (какого типа потребителей) проблему решает</w:t>
      </w:r>
    </w:p>
    <w:p w14:paraId="6B3690B7" w14:textId="3A0BB633" w:rsidR="00915071" w:rsidRDefault="00915071" w:rsidP="00683594">
      <w:pPr>
        <w:rPr>
          <w:rFonts w:ascii="Times New Roman" w:hAnsi="Times New Roman" w:cs="Times New Roman"/>
          <w:sz w:val="28"/>
          <w:szCs w:val="28"/>
        </w:rPr>
      </w:pPr>
      <w:r w:rsidRPr="00915071">
        <w:rPr>
          <w:rFonts w:ascii="Times New Roman" w:hAnsi="Times New Roman" w:cs="Times New Roman"/>
          <w:sz w:val="28"/>
          <w:szCs w:val="28"/>
        </w:rPr>
        <w:t>Проект «Алгоритм вальса» решает такие проблемы для разных типов потребителей</w:t>
      </w:r>
      <w:proofErr w:type="gramStart"/>
      <w:r w:rsidRPr="00915071">
        <w:rPr>
          <w:rFonts w:ascii="Times New Roman" w:hAnsi="Times New Roman" w:cs="Times New Roman"/>
          <w:sz w:val="28"/>
          <w:szCs w:val="28"/>
        </w:rPr>
        <w:t>: Для</w:t>
      </w:r>
      <w:proofErr w:type="gramEnd"/>
      <w:r w:rsidRPr="00915071">
        <w:rPr>
          <w:rFonts w:ascii="Times New Roman" w:hAnsi="Times New Roman" w:cs="Times New Roman"/>
          <w:sz w:val="28"/>
          <w:szCs w:val="28"/>
        </w:rPr>
        <w:t xml:space="preserve"> студентов — барьер входа в «формальную» культуру и нехватку понятного, не пугающего способа научиться танцевать и чувствовать себя уверенно на балу: проект даёт пошаговое обучение, цифровые подсказки и безопасную среду для практики. Для вузов и </w:t>
      </w:r>
      <w:proofErr w:type="spellStart"/>
      <w:r w:rsidRPr="00915071">
        <w:rPr>
          <w:rFonts w:ascii="Times New Roman" w:hAnsi="Times New Roman" w:cs="Times New Roman"/>
          <w:sz w:val="28"/>
          <w:szCs w:val="28"/>
        </w:rPr>
        <w:t>студактивов</w:t>
      </w:r>
      <w:proofErr w:type="spellEnd"/>
      <w:r w:rsidRPr="00915071">
        <w:rPr>
          <w:rFonts w:ascii="Times New Roman" w:hAnsi="Times New Roman" w:cs="Times New Roman"/>
          <w:sz w:val="28"/>
          <w:szCs w:val="28"/>
        </w:rPr>
        <w:t xml:space="preserve"> — высокую организационную нагрузку и нехватку воспроизводимой методики: проект закрывает это коробочным решением, </w:t>
      </w:r>
      <w:r w:rsidRPr="00915071">
        <w:rPr>
          <w:rFonts w:ascii="Times New Roman" w:hAnsi="Times New Roman" w:cs="Times New Roman"/>
          <w:sz w:val="28"/>
          <w:szCs w:val="28"/>
        </w:rPr>
        <w:lastRenderedPageBreak/>
        <w:t>шаблонами и инструментами аналитики, чтобы запускать балы системно, а не «в ручном режиме» каждый раз. Для партнёров (спонсоров, культурных фондов, ивент‑агентств) — сложность донести ценность культурного формата до молодёжи и измерить эффект: проект предлагает измеримую вовлечённость, медиаконтент и понятный студенческий охват как метрику социального эффекта. Для родителей и близких — отсутствие понятного и «статусного» подарка с реальным опытом: проект закрывает это подарочными сертификатами на участие в бале, обучение и памятные форматы вместо обезличенных вещей.</w:t>
      </w:r>
    </w:p>
    <w:p w14:paraId="05AF03A8" w14:textId="51C7C57D" w:rsidR="00915071" w:rsidRDefault="00915071" w:rsidP="00683594">
      <w:pPr>
        <w:rPr>
          <w:rFonts w:ascii="IBM Plex Sans" w:hAnsi="IBM Plex Sans"/>
          <w:b/>
          <w:bCs/>
          <w:color w:val="342F37"/>
          <w:spacing w:val="5"/>
          <w:sz w:val="27"/>
          <w:szCs w:val="27"/>
          <w:shd w:val="clear" w:color="auto" w:fill="FFFFFF"/>
        </w:rPr>
      </w:pPr>
      <w:r>
        <w:rPr>
          <w:rFonts w:ascii="IBM Plex Sans" w:hAnsi="IBM Plex Sans"/>
          <w:b/>
          <w:bCs/>
          <w:color w:val="342F37"/>
          <w:spacing w:val="5"/>
          <w:sz w:val="27"/>
          <w:szCs w:val="27"/>
          <w:shd w:val="clear" w:color="auto" w:fill="FFFFFF"/>
        </w:rPr>
        <w:t>Потенциальные потребительские сегменты</w:t>
      </w:r>
    </w:p>
    <w:p w14:paraId="0747B618" w14:textId="0375E1F1" w:rsidR="00915071" w:rsidRDefault="00915071" w:rsidP="00683594">
      <w:pPr>
        <w:rPr>
          <w:rFonts w:ascii="Times New Roman" w:hAnsi="Times New Roman" w:cs="Times New Roman"/>
          <w:sz w:val="28"/>
          <w:szCs w:val="28"/>
        </w:rPr>
      </w:pPr>
      <w:r w:rsidRPr="00915071">
        <w:rPr>
          <w:rFonts w:ascii="Times New Roman" w:hAnsi="Times New Roman" w:cs="Times New Roman"/>
          <w:sz w:val="28"/>
          <w:szCs w:val="28"/>
        </w:rPr>
        <w:t xml:space="preserve">Потенциальные потребительские сегменты проекта «Алгоритм вальса» Студенты 18–25 лет (основная аудитория). В первую очередь — первокурсники, которым хочется влиться в студенческую среду, и активные участники внеучебной жизни, ищущие яркие события. Для них важны доступность, понятные шаги («с нуля»), возможность прийти без пары и получить «готовый опыт» без сложной подготовки. Вузы и студенческие объединения (B2B‑сегмент). Администрации, кураторы, </w:t>
      </w:r>
      <w:proofErr w:type="spellStart"/>
      <w:r w:rsidRPr="00915071">
        <w:rPr>
          <w:rFonts w:ascii="Times New Roman" w:hAnsi="Times New Roman" w:cs="Times New Roman"/>
          <w:sz w:val="28"/>
          <w:szCs w:val="28"/>
        </w:rPr>
        <w:t>студактивы</w:t>
      </w:r>
      <w:proofErr w:type="spellEnd"/>
      <w:r w:rsidRPr="00915071">
        <w:rPr>
          <w:rFonts w:ascii="Times New Roman" w:hAnsi="Times New Roman" w:cs="Times New Roman"/>
          <w:sz w:val="28"/>
          <w:szCs w:val="28"/>
        </w:rPr>
        <w:t>, которые отвечают за внеучебную повестку: им нужно закрывать план мероприятий, повышать вовлечённость студентов и делать события системными, а не разовыми. Для них ценность — в готовых методиках, инструментах аналитики и снижении нагрузки на организаторов. Спонсоры, бренды и культурные фонды. Компании, ориентированные на молодёжную аудиторию, и фонды, поддерживающие культурно‑просветительские проекты. Их интересуют измеримые метрики охвата и вовлечённости, социальный эффект, медиаконтент и возможность интеграции бренда в формат, который воспринимается как «премиальный, но живой» (не просто реклама, а часть опыта). Родители и близкие студентов. Покупатели подарков с реальным опытом: для них важны понятная ценность («это не вещь, а событие и навык»), статусность формата и памятные элементы (фото, сертификат, мерч).</w:t>
      </w:r>
    </w:p>
    <w:p w14:paraId="5B26956F" w14:textId="3C25F57F" w:rsidR="00915071" w:rsidRDefault="00915071" w:rsidP="00683594">
      <w:pPr>
        <w:rPr>
          <w:rFonts w:ascii="IBM Plex Sans" w:hAnsi="IBM Plex Sans"/>
          <w:b/>
          <w:bCs/>
          <w:color w:val="342F37"/>
          <w:spacing w:val="5"/>
          <w:sz w:val="27"/>
          <w:szCs w:val="27"/>
          <w:shd w:val="clear" w:color="auto" w:fill="FFFFFF"/>
        </w:rPr>
      </w:pPr>
      <w:r>
        <w:rPr>
          <w:rFonts w:ascii="IBM Plex Sans" w:hAnsi="IBM Plex Sans"/>
          <w:b/>
          <w:bCs/>
          <w:color w:val="342F37"/>
          <w:spacing w:val="5"/>
          <w:sz w:val="27"/>
          <w:szCs w:val="27"/>
          <w:shd w:val="clear" w:color="auto" w:fill="FFFFFF"/>
        </w:rPr>
        <w:t>На основе какого научно-технического решения и/или результата будет создан продукт (с указанием использования собственных или существующих разработок)</w:t>
      </w:r>
    </w:p>
    <w:p w14:paraId="3A31F5A2" w14:textId="1A66004D" w:rsidR="00915071" w:rsidRDefault="00915071" w:rsidP="00683594">
      <w:pPr>
        <w:rPr>
          <w:rFonts w:ascii="Times New Roman" w:hAnsi="Times New Roman" w:cs="Times New Roman"/>
          <w:sz w:val="28"/>
          <w:szCs w:val="28"/>
        </w:rPr>
      </w:pPr>
      <w:r w:rsidRPr="00915071">
        <w:rPr>
          <w:rFonts w:ascii="Times New Roman" w:hAnsi="Times New Roman" w:cs="Times New Roman"/>
          <w:sz w:val="28"/>
          <w:szCs w:val="28"/>
        </w:rPr>
        <w:t xml:space="preserve">Продукт «Алгоритм вальса» делают так: берут готовые технологии (мобильные приложения, дополненную реальность, облачные сервисы) и добавляют свои наработки — собственную методику организации бала, систему анализа вовлечённости студентов и AR‑примерку нарядов. В итоге </w:t>
      </w:r>
      <w:r w:rsidRPr="00915071">
        <w:rPr>
          <w:rFonts w:ascii="Times New Roman" w:hAnsi="Times New Roman" w:cs="Times New Roman"/>
          <w:sz w:val="28"/>
          <w:szCs w:val="28"/>
        </w:rPr>
        <w:lastRenderedPageBreak/>
        <w:t>получается не просто приложение, а чёткий алгоритм: как шаг за шагом провести бал, измерить его эффект и легко повторить в любом вузе.</w:t>
      </w:r>
    </w:p>
    <w:p w14:paraId="7CA303E9" w14:textId="77777777" w:rsidR="00915071" w:rsidRDefault="00915071" w:rsidP="00683594">
      <w:pPr>
        <w:rPr>
          <w:rFonts w:ascii="Times New Roman" w:hAnsi="Times New Roman" w:cs="Times New Roman"/>
          <w:sz w:val="28"/>
          <w:szCs w:val="28"/>
        </w:rPr>
      </w:pPr>
    </w:p>
    <w:p w14:paraId="2593205A" w14:textId="0F507F95" w:rsidR="00683594" w:rsidRDefault="00683594" w:rsidP="00683594">
      <w:pPr>
        <w:rPr>
          <w:rStyle w:val="text-danger"/>
          <w:rFonts w:ascii="IBM Plex Sans" w:hAnsi="IBM Plex Sans"/>
          <w:b/>
          <w:bCs/>
          <w:color w:val="E52127"/>
          <w:spacing w:val="5"/>
          <w:sz w:val="27"/>
          <w:szCs w:val="27"/>
        </w:rPr>
      </w:pPr>
      <w:r>
        <w:rPr>
          <w:rFonts w:ascii="IBM Plex Sans" w:hAnsi="IBM Plex Sans"/>
          <w:b/>
          <w:bCs/>
          <w:color w:val="342F37"/>
          <w:spacing w:val="5"/>
          <w:sz w:val="27"/>
          <w:szCs w:val="27"/>
          <w:shd w:val="clear" w:color="auto" w:fill="FFFFFF"/>
        </w:rPr>
        <w:t>В</w:t>
      </w:r>
      <w:r>
        <w:rPr>
          <w:rFonts w:ascii="IBM Plex Sans" w:hAnsi="IBM Plex Sans"/>
          <w:b/>
          <w:bCs/>
          <w:color w:val="342F37"/>
          <w:spacing w:val="5"/>
          <w:sz w:val="27"/>
          <w:szCs w:val="27"/>
          <w:shd w:val="clear" w:color="auto" w:fill="FFFFFF"/>
        </w:rPr>
        <w:t>алидация потенциальных потребителей и проведение интервью</w:t>
      </w:r>
    </w:p>
    <w:p w14:paraId="11F91830" w14:textId="71423590" w:rsidR="00683594" w:rsidRDefault="00683594" w:rsidP="00683594">
      <w:pPr>
        <w:rPr>
          <w:rFonts w:ascii="Times New Roman" w:hAnsi="Times New Roman" w:cs="Times New Roman"/>
          <w:sz w:val="28"/>
          <w:szCs w:val="28"/>
        </w:rPr>
      </w:pPr>
      <w:r w:rsidRPr="00683594">
        <w:rPr>
          <w:rFonts w:ascii="Times New Roman" w:hAnsi="Times New Roman" w:cs="Times New Roman"/>
          <w:sz w:val="28"/>
          <w:szCs w:val="28"/>
        </w:rPr>
        <w:t>Для валидации потенциальных потребителей Сегментация по JTBD (</w:t>
      </w:r>
      <w:proofErr w:type="spellStart"/>
      <w:r w:rsidRPr="00683594">
        <w:rPr>
          <w:rFonts w:ascii="Times New Roman" w:hAnsi="Times New Roman" w:cs="Times New Roman"/>
          <w:sz w:val="28"/>
          <w:szCs w:val="28"/>
        </w:rPr>
        <w:t>Jobs</w:t>
      </w:r>
      <w:proofErr w:type="spellEnd"/>
      <w:r w:rsidRPr="00683594">
        <w:rPr>
          <w:rFonts w:ascii="Times New Roman" w:hAnsi="Times New Roman" w:cs="Times New Roman"/>
          <w:sz w:val="28"/>
          <w:szCs w:val="28"/>
        </w:rPr>
        <w:t xml:space="preserve"> </w:t>
      </w:r>
      <w:proofErr w:type="spellStart"/>
      <w:r w:rsidRPr="00683594">
        <w:rPr>
          <w:rFonts w:ascii="Times New Roman" w:hAnsi="Times New Roman" w:cs="Times New Roman"/>
          <w:sz w:val="28"/>
          <w:szCs w:val="28"/>
        </w:rPr>
        <w:t>to</w:t>
      </w:r>
      <w:proofErr w:type="spellEnd"/>
      <w:r w:rsidRPr="00683594">
        <w:rPr>
          <w:rFonts w:ascii="Times New Roman" w:hAnsi="Times New Roman" w:cs="Times New Roman"/>
          <w:sz w:val="28"/>
          <w:szCs w:val="28"/>
        </w:rPr>
        <w:t xml:space="preserve"> Be </w:t>
      </w:r>
      <w:proofErr w:type="spellStart"/>
      <w:r w:rsidRPr="00683594">
        <w:rPr>
          <w:rFonts w:ascii="Times New Roman" w:hAnsi="Times New Roman" w:cs="Times New Roman"/>
          <w:sz w:val="28"/>
          <w:szCs w:val="28"/>
        </w:rPr>
        <w:t>Done</w:t>
      </w:r>
      <w:proofErr w:type="spellEnd"/>
      <w:r w:rsidRPr="00683594">
        <w:rPr>
          <w:rFonts w:ascii="Times New Roman" w:hAnsi="Times New Roman" w:cs="Times New Roman"/>
          <w:sz w:val="28"/>
          <w:szCs w:val="28"/>
        </w:rPr>
        <w:t xml:space="preserve">). Команда учится формулировать «работу», которую студент «нанимает» бал/экосистему делать для него (например, «получить красивый опыт для памяти», «научиться уверенно чувствовать себя в формальной обстановке», «найти единомышленников»). Это помогает не гадать про «нравится/не нравится», а проверять реальные мотивы. Карта гипотез и быстрая проверка. Фиксируют гипотезы о сегментах, барьерах и ценностях в виде таблицы (сегмент → потребность → барьер → метрика проверки) и проверяют их минимально возможными способами: короткими опросами, клик‑тестами лендинга, предзаписями. A/B‑тесты ценностных формулировок. Пробуют разные описания продукта (акцент на традиции, на современность, на обучение, на фото/контент) и замеряют конверсию в регистрацию и готовность прийти. Это прокачивает навык формулировать ценность и измерять отклик. Анализ поведенческих данных и метрик вовлечённости. Используют данные приложения/соцсетей (просмотры, клики, время в карточке события) как дополнительный слой валидации: если аудитория кликает, но не регистрируется — это сигнал про барьеры, которые нужно прорабатывать в интервью. Для проведения интервью Проблемные и </w:t>
      </w:r>
      <w:proofErr w:type="spellStart"/>
      <w:r w:rsidRPr="00683594">
        <w:rPr>
          <w:rFonts w:ascii="Times New Roman" w:hAnsi="Times New Roman" w:cs="Times New Roman"/>
          <w:sz w:val="28"/>
          <w:szCs w:val="28"/>
        </w:rPr>
        <w:t>решенческие</w:t>
      </w:r>
      <w:proofErr w:type="spellEnd"/>
      <w:r w:rsidRPr="00683594">
        <w:rPr>
          <w:rFonts w:ascii="Times New Roman" w:hAnsi="Times New Roman" w:cs="Times New Roman"/>
          <w:sz w:val="28"/>
          <w:szCs w:val="28"/>
        </w:rPr>
        <w:t xml:space="preserve"> интервью по </w:t>
      </w:r>
      <w:proofErr w:type="spellStart"/>
      <w:r w:rsidRPr="00683594">
        <w:rPr>
          <w:rFonts w:ascii="Times New Roman" w:hAnsi="Times New Roman" w:cs="Times New Roman"/>
          <w:sz w:val="28"/>
          <w:szCs w:val="28"/>
        </w:rPr>
        <w:t>CustDev</w:t>
      </w:r>
      <w:proofErr w:type="spellEnd"/>
      <w:r w:rsidRPr="00683594">
        <w:rPr>
          <w:rFonts w:ascii="Times New Roman" w:hAnsi="Times New Roman" w:cs="Times New Roman"/>
          <w:sz w:val="28"/>
          <w:szCs w:val="28"/>
        </w:rPr>
        <w:t xml:space="preserve">. Проблемное интервью выявляет реальные боли и практики («как ты обычно выбираешь внеучебные события?», «что тебя останавливает от участия в формальном мероприятии?»). </w:t>
      </w:r>
      <w:proofErr w:type="spellStart"/>
      <w:r w:rsidRPr="00683594">
        <w:rPr>
          <w:rFonts w:ascii="Times New Roman" w:hAnsi="Times New Roman" w:cs="Times New Roman"/>
          <w:sz w:val="28"/>
          <w:szCs w:val="28"/>
        </w:rPr>
        <w:t>Решенческое</w:t>
      </w:r>
      <w:proofErr w:type="spellEnd"/>
      <w:r w:rsidRPr="00683594">
        <w:rPr>
          <w:rFonts w:ascii="Times New Roman" w:hAnsi="Times New Roman" w:cs="Times New Roman"/>
          <w:sz w:val="28"/>
          <w:szCs w:val="28"/>
        </w:rPr>
        <w:t xml:space="preserve"> проверяет восприятие продукта и готовность участвовать/платить. Команда тренируется не продавать идею, а слушать и фиксировать факты. Техника «5 почему» и работа с причинами. Интервьюер учится задавать уточняющие вопросы, чтобы дойти до корневой причины поведения, а не оставаться на уровне мнений («почему это важно?», «что было бы, если бы этого не было?»). Работа с когнитивными искажениями и нейтральные формулировки. Тренинг по формулировкам без наводящих слов, избегание внушающих вопросов и подсказок решения. Это повышает качество данных и снижает риск «подтверждающего» поиска. Ролевые пары и разбор записей. Интервью проводят в парах (ведущий/наблюдатель), затем вместе разбирают аудио/транскрипты: что сработало, где была подсказка, какие инсайты упустили. Так быстрее формируется единый стандарт качества </w:t>
      </w:r>
      <w:r w:rsidRPr="00683594">
        <w:rPr>
          <w:rFonts w:ascii="Times New Roman" w:hAnsi="Times New Roman" w:cs="Times New Roman"/>
          <w:sz w:val="28"/>
          <w:szCs w:val="28"/>
        </w:rPr>
        <w:lastRenderedPageBreak/>
        <w:t xml:space="preserve">интервью. Шаблоны и чек‑листы. Используют готовые скрипты (вводная часть, блок про контекст, блок про боли, блок про решение, блок про готовность к действию) и чек‑лист валидации (минимум 3 подтверждения одной боли из разных вопросов). Это систематизирует навык и делает результаты сравнимыми между интервьюерами. Анализ через </w:t>
      </w:r>
      <w:proofErr w:type="spellStart"/>
      <w:r w:rsidRPr="00683594">
        <w:rPr>
          <w:rFonts w:ascii="Times New Roman" w:hAnsi="Times New Roman" w:cs="Times New Roman"/>
          <w:sz w:val="28"/>
          <w:szCs w:val="28"/>
        </w:rPr>
        <w:t>affinity</w:t>
      </w:r>
      <w:proofErr w:type="spellEnd"/>
      <w:r w:rsidRPr="00683594">
        <w:rPr>
          <w:rFonts w:ascii="Times New Roman" w:hAnsi="Times New Roman" w:cs="Times New Roman"/>
          <w:sz w:val="28"/>
          <w:szCs w:val="28"/>
        </w:rPr>
        <w:t xml:space="preserve">‑карты и кластеризацию. После серии интервью команда собирает цитаты, группирует по темам и выводит паттерны. Это развивает навык переходить от отдельных историй к обобщениям и </w:t>
      </w:r>
      <w:proofErr w:type="spellStart"/>
      <w:r w:rsidRPr="00683594">
        <w:rPr>
          <w:rFonts w:ascii="Times New Roman" w:hAnsi="Times New Roman" w:cs="Times New Roman"/>
          <w:sz w:val="28"/>
          <w:szCs w:val="28"/>
        </w:rPr>
        <w:t>приоритизировать</w:t>
      </w:r>
      <w:proofErr w:type="spellEnd"/>
      <w:r w:rsidRPr="00683594">
        <w:rPr>
          <w:rFonts w:ascii="Times New Roman" w:hAnsi="Times New Roman" w:cs="Times New Roman"/>
          <w:sz w:val="28"/>
          <w:szCs w:val="28"/>
        </w:rPr>
        <w:t xml:space="preserve"> инсайты по частоте и силе влияния. Практические форматы для прокачки этих компетенций внутри команды Мини‑спринты валидации. Короткие циклы (3–5 дней): формулировка гипотез → опрос/интервью (10–15 респондентов) → выводы → обновление MVP/коммуникации. Тренировочные интервью на «смежной» аудитории. Сначала отрабатывают на студентах смежных вузов или непрофильных направлениях, чтобы набить руку без риска для ключевых сегментов. Регулярные ретроспективы по интервью. После каждой серии встреч фиксируют, какие гипотезы подтвердились/</w:t>
      </w:r>
      <w:proofErr w:type="spellStart"/>
      <w:r w:rsidRPr="00683594">
        <w:rPr>
          <w:rFonts w:ascii="Times New Roman" w:hAnsi="Times New Roman" w:cs="Times New Roman"/>
          <w:sz w:val="28"/>
          <w:szCs w:val="28"/>
        </w:rPr>
        <w:t>опроверглись</w:t>
      </w:r>
      <w:proofErr w:type="spellEnd"/>
      <w:r w:rsidRPr="00683594">
        <w:rPr>
          <w:rFonts w:ascii="Times New Roman" w:hAnsi="Times New Roman" w:cs="Times New Roman"/>
          <w:sz w:val="28"/>
          <w:szCs w:val="28"/>
        </w:rPr>
        <w:t>, какие вопросы лучше сработали и что нужно изменить в подходе.</w:t>
      </w:r>
    </w:p>
    <w:p w14:paraId="71C4FAB2" w14:textId="63D1B93B" w:rsidR="00683594" w:rsidRDefault="00683594" w:rsidP="00683594">
      <w:pPr>
        <w:rPr>
          <w:rFonts w:ascii="Times New Roman" w:hAnsi="Times New Roman" w:cs="Times New Roman"/>
          <w:sz w:val="28"/>
          <w:szCs w:val="28"/>
        </w:rPr>
      </w:pPr>
      <w:r>
        <w:rPr>
          <w:rStyle w:val="apple-converted-space"/>
          <w:rFonts w:ascii="IBM Plex Sans" w:hAnsi="IBM Plex Sans"/>
          <w:b/>
          <w:bCs/>
          <w:color w:val="342F37"/>
          <w:spacing w:val="5"/>
          <w:sz w:val="27"/>
          <w:szCs w:val="27"/>
          <w:shd w:val="clear" w:color="auto" w:fill="FFFFFF"/>
        </w:rPr>
        <w:t> </w:t>
      </w:r>
      <w:r>
        <w:rPr>
          <w:rFonts w:ascii="IBM Plex Sans" w:hAnsi="IBM Plex Sans"/>
          <w:b/>
          <w:bCs/>
          <w:color w:val="342F37"/>
          <w:spacing w:val="5"/>
          <w:sz w:val="27"/>
          <w:szCs w:val="27"/>
          <w:shd w:val="clear" w:color="auto" w:fill="FFFFFF"/>
        </w:rPr>
        <w:t>Бизнес-модель</w:t>
      </w:r>
    </w:p>
    <w:p w14:paraId="2353F112" w14:textId="38D9195D" w:rsidR="00683594" w:rsidRDefault="00683594" w:rsidP="00683594">
      <w:pPr>
        <w:rPr>
          <w:rFonts w:ascii="Times New Roman" w:hAnsi="Times New Roman" w:cs="Times New Roman"/>
          <w:sz w:val="28"/>
          <w:szCs w:val="28"/>
        </w:rPr>
      </w:pPr>
      <w:r w:rsidRPr="00683594">
        <w:rPr>
          <w:rFonts w:ascii="Times New Roman" w:hAnsi="Times New Roman" w:cs="Times New Roman"/>
          <w:sz w:val="28"/>
          <w:szCs w:val="28"/>
        </w:rPr>
        <w:t xml:space="preserve">Бизнес‑модель «Алгоритма вальса» простая: зарабатываем на разных уровнях для разных клиентов. Для студентов — даём приложение и обучение бесплатно, а за премиум‑функции (например, AR‑примерку нарядов) и VIP‑пакеты (билет + тренировки) берём плату. Ещё продаём мерч и подарочные сертификаты. Для вузов — продаём подписку на инструменты для организаторов и «коробочное решение»: методику, шаблоны и поддержку, чтобы они могли сами запускать балы. Для партнёров и спонсоров — предлагаем интеграцию в мероприятия и показываем им понятные метрики: сколько студентов пришло, как они вовлечены, какой получился </w:t>
      </w:r>
      <w:proofErr w:type="spellStart"/>
      <w:r w:rsidRPr="00683594">
        <w:rPr>
          <w:rFonts w:ascii="Times New Roman" w:hAnsi="Times New Roman" w:cs="Times New Roman"/>
          <w:sz w:val="28"/>
          <w:szCs w:val="28"/>
        </w:rPr>
        <w:t>медиаэффект</w:t>
      </w:r>
      <w:proofErr w:type="spellEnd"/>
      <w:r w:rsidRPr="00683594">
        <w:rPr>
          <w:rFonts w:ascii="Times New Roman" w:hAnsi="Times New Roman" w:cs="Times New Roman"/>
          <w:sz w:val="28"/>
          <w:szCs w:val="28"/>
        </w:rPr>
        <w:t>. Так проект закрывает и культурный запрос студентов, и организационные задачи вузов, и маркетинговые цели партнёров — и на этом строит доход.</w:t>
      </w:r>
    </w:p>
    <w:p w14:paraId="5098B930" w14:textId="60AC3E57" w:rsidR="00683594" w:rsidRDefault="00683594" w:rsidP="00683594">
      <w:pPr>
        <w:rPr>
          <w:rFonts w:ascii="IBM Plex Sans" w:hAnsi="IBM Plex Sans"/>
          <w:b/>
          <w:bCs/>
          <w:color w:val="342F37"/>
          <w:spacing w:val="5"/>
          <w:sz w:val="27"/>
          <w:szCs w:val="27"/>
          <w:shd w:val="clear" w:color="auto" w:fill="FFFFFF"/>
        </w:rPr>
      </w:pPr>
      <w:r>
        <w:rPr>
          <w:rFonts w:ascii="IBM Plex Sans" w:hAnsi="IBM Plex Sans"/>
          <w:b/>
          <w:bCs/>
          <w:color w:val="342F37"/>
          <w:spacing w:val="5"/>
          <w:sz w:val="27"/>
          <w:szCs w:val="27"/>
          <w:shd w:val="clear" w:color="auto" w:fill="FFFFFF"/>
        </w:rPr>
        <w:t xml:space="preserve"> Основные конкуренты</w:t>
      </w:r>
    </w:p>
    <w:p w14:paraId="3576F78B" w14:textId="3D3197A5" w:rsidR="00A06368" w:rsidRPr="00A06368" w:rsidRDefault="00A06368" w:rsidP="00683594">
      <w:pPr>
        <w:rPr>
          <w:rFonts w:ascii="Times New Roman" w:hAnsi="Times New Roman" w:cs="Times New Roman"/>
          <w:color w:val="342F37"/>
          <w:spacing w:val="5"/>
          <w:sz w:val="28"/>
          <w:szCs w:val="28"/>
          <w:shd w:val="clear" w:color="auto" w:fill="FFFFFF"/>
        </w:rPr>
      </w:pPr>
      <w:r w:rsidRPr="00A06368">
        <w:rPr>
          <w:rFonts w:ascii="Times New Roman" w:hAnsi="Times New Roman" w:cs="Times New Roman"/>
          <w:color w:val="342F37"/>
          <w:spacing w:val="5"/>
          <w:sz w:val="28"/>
          <w:szCs w:val="28"/>
          <w:shd w:val="clear" w:color="auto" w:fill="FFFFFF"/>
        </w:rPr>
        <w:t xml:space="preserve">У «Алгоритма вальса» нет прямых 100 % аналогов, но есть конкуренты по отдельным частям продукта: Ивент‑агентства и организаторы студенческих мероприятий — они проводят балы и праздники, но без цифровой платформы и методики: всё «вручную», сложно масштабировать. Танцевальные школы и студии — дают обучение вальсу и другим танцам, но не закрывают организацию целого события и не работают с вузами как с B2B‑клиентами. Платформы для регистрации на </w:t>
      </w:r>
      <w:r w:rsidRPr="00A06368">
        <w:rPr>
          <w:rFonts w:ascii="Times New Roman" w:hAnsi="Times New Roman" w:cs="Times New Roman"/>
          <w:color w:val="342F37"/>
          <w:spacing w:val="5"/>
          <w:sz w:val="28"/>
          <w:szCs w:val="28"/>
          <w:shd w:val="clear" w:color="auto" w:fill="FFFFFF"/>
        </w:rPr>
        <w:lastRenderedPageBreak/>
        <w:t xml:space="preserve">события и билетные сервисы (например, </w:t>
      </w:r>
      <w:proofErr w:type="spellStart"/>
      <w:r w:rsidRPr="00A06368">
        <w:rPr>
          <w:rFonts w:ascii="Times New Roman" w:hAnsi="Times New Roman" w:cs="Times New Roman"/>
          <w:color w:val="342F37"/>
          <w:spacing w:val="5"/>
          <w:sz w:val="28"/>
          <w:szCs w:val="28"/>
          <w:shd w:val="clear" w:color="auto" w:fill="FFFFFF"/>
        </w:rPr>
        <w:t>Timepad</w:t>
      </w:r>
      <w:proofErr w:type="spellEnd"/>
      <w:r w:rsidRPr="00A06368">
        <w:rPr>
          <w:rFonts w:ascii="Times New Roman" w:hAnsi="Times New Roman" w:cs="Times New Roman"/>
          <w:color w:val="342F37"/>
          <w:spacing w:val="5"/>
          <w:sz w:val="28"/>
          <w:szCs w:val="28"/>
          <w:shd w:val="clear" w:color="auto" w:fill="FFFFFF"/>
        </w:rPr>
        <w:t xml:space="preserve">, Яндекс Афиша) — помогают продавать билеты и вести регистрацию, но не дают обучающего контента, AR‑инструментов и методологии под студенческую аудиторию. Образовательные онлайн‑платформы и </w:t>
      </w:r>
      <w:proofErr w:type="spellStart"/>
      <w:r w:rsidRPr="00A06368">
        <w:rPr>
          <w:rFonts w:ascii="Times New Roman" w:hAnsi="Times New Roman" w:cs="Times New Roman"/>
          <w:color w:val="342F37"/>
          <w:spacing w:val="5"/>
          <w:sz w:val="28"/>
          <w:szCs w:val="28"/>
          <w:shd w:val="clear" w:color="auto" w:fill="FFFFFF"/>
        </w:rPr>
        <w:t>микрокурсы</w:t>
      </w:r>
      <w:proofErr w:type="spellEnd"/>
      <w:r w:rsidRPr="00A06368">
        <w:rPr>
          <w:rFonts w:ascii="Times New Roman" w:hAnsi="Times New Roman" w:cs="Times New Roman"/>
          <w:color w:val="342F37"/>
          <w:spacing w:val="5"/>
          <w:sz w:val="28"/>
          <w:szCs w:val="28"/>
          <w:shd w:val="clear" w:color="auto" w:fill="FFFFFF"/>
        </w:rPr>
        <w:t xml:space="preserve"> — могут предлагать уроки танцев и этикета, но не связаны с офлайн‑событием и не решают задачу организации бала. «Алгоритм вальса» выигрывает за счёт связки: обучение + ивент + цифровые инструменты + воспроизводимая методика — это отличает проект от каждого из этих сегментов по отдельности.</w:t>
      </w:r>
    </w:p>
    <w:p w14:paraId="0F45CA66" w14:textId="302AB9CB" w:rsidR="00A06368" w:rsidRDefault="00A06368" w:rsidP="00683594">
      <w:pPr>
        <w:rPr>
          <w:rFonts w:ascii="IBM Plex Sans" w:hAnsi="IBM Plex Sans"/>
          <w:b/>
          <w:bCs/>
          <w:color w:val="342F37"/>
          <w:spacing w:val="5"/>
          <w:sz w:val="27"/>
          <w:szCs w:val="27"/>
          <w:shd w:val="clear" w:color="auto" w:fill="FFFFFF"/>
        </w:rPr>
      </w:pPr>
      <w:r>
        <w:rPr>
          <w:rFonts w:ascii="IBM Plex Sans" w:hAnsi="IBM Plex Sans"/>
          <w:b/>
          <w:bCs/>
          <w:color w:val="342F37"/>
          <w:spacing w:val="5"/>
          <w:sz w:val="27"/>
          <w:szCs w:val="27"/>
          <w:shd w:val="clear" w:color="auto" w:fill="FFFFFF"/>
        </w:rPr>
        <w:t>Ценностное предложение</w:t>
      </w:r>
    </w:p>
    <w:p w14:paraId="61AE2AEA" w14:textId="50F0C2A0" w:rsidR="00A06368" w:rsidRDefault="000B0F86" w:rsidP="00683594">
      <w:pPr>
        <w:rPr>
          <w:rFonts w:ascii="Times New Roman" w:hAnsi="Times New Roman" w:cs="Times New Roman"/>
          <w:sz w:val="28"/>
          <w:szCs w:val="28"/>
        </w:rPr>
      </w:pPr>
      <w:r w:rsidRPr="000B0F86">
        <w:rPr>
          <w:rFonts w:ascii="Times New Roman" w:hAnsi="Times New Roman" w:cs="Times New Roman"/>
          <w:sz w:val="28"/>
          <w:szCs w:val="28"/>
        </w:rPr>
        <w:t>Ценностное предложение «Алгоритма вальса»</w:t>
      </w:r>
      <w:proofErr w:type="gramStart"/>
      <w:r w:rsidRPr="000B0F86">
        <w:rPr>
          <w:rFonts w:ascii="Times New Roman" w:hAnsi="Times New Roman" w:cs="Times New Roman"/>
          <w:sz w:val="28"/>
          <w:szCs w:val="28"/>
        </w:rPr>
        <w:t>: Для</w:t>
      </w:r>
      <w:proofErr w:type="gramEnd"/>
      <w:r w:rsidRPr="000B0F86">
        <w:rPr>
          <w:rFonts w:ascii="Times New Roman" w:hAnsi="Times New Roman" w:cs="Times New Roman"/>
          <w:sz w:val="28"/>
          <w:szCs w:val="28"/>
        </w:rPr>
        <w:t xml:space="preserve"> студентов: простой путь в мир бальных традиций — не нужно уметь танцевать или искать пару: есть обучение с нуля, приложение с подсказками и безопасная среда, чтобы уверенно чувствовать себя на балу. Для вузов: готовое решение для яркого внеучебного события — методика, инструменты и шаблоны, которые экономят время организаторов и делают запуск бала предсказуемым и масштабируемым. Для партнёров: понятный способ достучаться до молодой аудитории — интеграция в событие плюс чёткие метрики (охват, вовлечённость, </w:t>
      </w:r>
      <w:proofErr w:type="spellStart"/>
      <w:r w:rsidRPr="000B0F86">
        <w:rPr>
          <w:rFonts w:ascii="Times New Roman" w:hAnsi="Times New Roman" w:cs="Times New Roman"/>
          <w:sz w:val="28"/>
          <w:szCs w:val="28"/>
        </w:rPr>
        <w:t>медиаэффект</w:t>
      </w:r>
      <w:proofErr w:type="spellEnd"/>
      <w:r w:rsidRPr="000B0F86">
        <w:rPr>
          <w:rFonts w:ascii="Times New Roman" w:hAnsi="Times New Roman" w:cs="Times New Roman"/>
          <w:sz w:val="28"/>
          <w:szCs w:val="28"/>
        </w:rPr>
        <w:t>), чтобы оценить результат. Главное отличие — единая экосистема: обучение, ивент и цифровые инструменты работают как один понятный алгоритм, а не как разрозненные решения.</w:t>
      </w:r>
    </w:p>
    <w:p w14:paraId="7846987D" w14:textId="77777777" w:rsidR="000B0F86" w:rsidRPr="00BD2795" w:rsidRDefault="000B0F86" w:rsidP="00683594">
      <w:pPr>
        <w:rPr>
          <w:rFonts w:ascii="Times New Roman" w:hAnsi="Times New Roman" w:cs="Times New Roman"/>
          <w:sz w:val="28"/>
          <w:szCs w:val="28"/>
        </w:rPr>
      </w:pPr>
    </w:p>
    <w:sectPr w:rsidR="000B0F86" w:rsidRPr="00BD27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IBM Plex Sans">
    <w:panose1 w:val="020B0503050203000203"/>
    <w:charset w:val="00"/>
    <w:family w:val="swiss"/>
    <w:pitch w:val="variable"/>
    <w:sig w:usb0="A00002EF" w:usb1="5000207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795"/>
    <w:rsid w:val="000B0F86"/>
    <w:rsid w:val="002A26A3"/>
    <w:rsid w:val="003348F4"/>
    <w:rsid w:val="004F7847"/>
    <w:rsid w:val="00683594"/>
    <w:rsid w:val="00915071"/>
    <w:rsid w:val="00931F0A"/>
    <w:rsid w:val="00960DED"/>
    <w:rsid w:val="00A06368"/>
    <w:rsid w:val="00BD2795"/>
    <w:rsid w:val="00FC4F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13E08132"/>
  <w15:chartTrackingRefBased/>
  <w15:docId w15:val="{9CF1912A-61B2-8848-BC73-95D88E392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D27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D27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D279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rsid w:val="00BD279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D279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D279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D279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D279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D279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D279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D279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D279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rsid w:val="00BD279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D279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D279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D2795"/>
    <w:rPr>
      <w:rFonts w:eastAsiaTheme="majorEastAsia" w:cstheme="majorBidi"/>
      <w:color w:val="595959" w:themeColor="text1" w:themeTint="A6"/>
    </w:rPr>
  </w:style>
  <w:style w:type="character" w:customStyle="1" w:styleId="80">
    <w:name w:val="Заголовок 8 Знак"/>
    <w:basedOn w:val="a0"/>
    <w:link w:val="8"/>
    <w:uiPriority w:val="9"/>
    <w:semiHidden/>
    <w:rsid w:val="00BD279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D2795"/>
    <w:rPr>
      <w:rFonts w:eastAsiaTheme="majorEastAsia" w:cstheme="majorBidi"/>
      <w:color w:val="272727" w:themeColor="text1" w:themeTint="D8"/>
    </w:rPr>
  </w:style>
  <w:style w:type="paragraph" w:styleId="a3">
    <w:name w:val="Title"/>
    <w:basedOn w:val="a"/>
    <w:next w:val="a"/>
    <w:link w:val="a4"/>
    <w:uiPriority w:val="10"/>
    <w:qFormat/>
    <w:rsid w:val="00BD27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D279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D279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D279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D2795"/>
    <w:pPr>
      <w:spacing w:before="160"/>
      <w:jc w:val="center"/>
    </w:pPr>
    <w:rPr>
      <w:i/>
      <w:iCs/>
      <w:color w:val="404040" w:themeColor="text1" w:themeTint="BF"/>
    </w:rPr>
  </w:style>
  <w:style w:type="character" w:customStyle="1" w:styleId="22">
    <w:name w:val="Цитата 2 Знак"/>
    <w:basedOn w:val="a0"/>
    <w:link w:val="21"/>
    <w:uiPriority w:val="29"/>
    <w:rsid w:val="00BD2795"/>
    <w:rPr>
      <w:i/>
      <w:iCs/>
      <w:color w:val="404040" w:themeColor="text1" w:themeTint="BF"/>
    </w:rPr>
  </w:style>
  <w:style w:type="paragraph" w:styleId="a7">
    <w:name w:val="List Paragraph"/>
    <w:basedOn w:val="a"/>
    <w:uiPriority w:val="34"/>
    <w:qFormat/>
    <w:rsid w:val="00BD2795"/>
    <w:pPr>
      <w:ind w:left="720"/>
      <w:contextualSpacing/>
    </w:pPr>
  </w:style>
  <w:style w:type="character" w:styleId="a8">
    <w:name w:val="Intense Emphasis"/>
    <w:basedOn w:val="a0"/>
    <w:uiPriority w:val="21"/>
    <w:qFormat/>
    <w:rsid w:val="00BD2795"/>
    <w:rPr>
      <w:i/>
      <w:iCs/>
      <w:color w:val="0F4761" w:themeColor="accent1" w:themeShade="BF"/>
    </w:rPr>
  </w:style>
  <w:style w:type="paragraph" w:styleId="a9">
    <w:name w:val="Intense Quote"/>
    <w:basedOn w:val="a"/>
    <w:next w:val="a"/>
    <w:link w:val="aa"/>
    <w:uiPriority w:val="30"/>
    <w:qFormat/>
    <w:rsid w:val="00BD27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D2795"/>
    <w:rPr>
      <w:i/>
      <w:iCs/>
      <w:color w:val="0F4761" w:themeColor="accent1" w:themeShade="BF"/>
    </w:rPr>
  </w:style>
  <w:style w:type="character" w:styleId="ab">
    <w:name w:val="Intense Reference"/>
    <w:basedOn w:val="a0"/>
    <w:uiPriority w:val="32"/>
    <w:qFormat/>
    <w:rsid w:val="00BD2795"/>
    <w:rPr>
      <w:b/>
      <w:bCs/>
      <w:smallCaps/>
      <w:color w:val="0F4761" w:themeColor="accent1" w:themeShade="BF"/>
      <w:spacing w:val="5"/>
    </w:rPr>
  </w:style>
  <w:style w:type="character" w:customStyle="1" w:styleId="text-danger">
    <w:name w:val="text-danger"/>
    <w:basedOn w:val="a0"/>
    <w:rsid w:val="00683594"/>
  </w:style>
  <w:style w:type="character" w:customStyle="1" w:styleId="apple-converted-space">
    <w:name w:val="apple-converted-space"/>
    <w:basedOn w:val="a0"/>
    <w:rsid w:val="00683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1567</Words>
  <Characters>8936</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t567</dc:creator>
  <cp:keywords/>
  <dc:description/>
  <cp:lastModifiedBy>t567</cp:lastModifiedBy>
  <cp:revision>3</cp:revision>
  <dcterms:created xsi:type="dcterms:W3CDTF">2026-09-21T08:34:00Z</dcterms:created>
  <dcterms:modified xsi:type="dcterms:W3CDTF">2026-09-21T08:38:00Z</dcterms:modified>
</cp:coreProperties>
</file>