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32C1" w14:textId="7BF83559" w:rsidR="006A1702" w:rsidRPr="0030262E" w:rsidRDefault="0030262E" w:rsidP="0030262E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mallCaps/>
          <w:color w:val="FF0000"/>
          <w:sz w:val="20"/>
          <w:szCs w:val="20"/>
          <w:lang w:val="ru-RU"/>
        </w:rPr>
        <w:t>ПАСПОРТ СТАРТАП-ПРОЕКТА «РАЗРАБОТКА ПСИХОЛОГИЧЕСКОГО ТУРА»</w:t>
      </w:r>
    </w:p>
    <w:tbl>
      <w:tblPr>
        <w:tblStyle w:val="a5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38"/>
      </w:tblGrid>
      <w:tr w:rsidR="006A1702" w14:paraId="0749F31D" w14:textId="77777777">
        <w:tc>
          <w:tcPr>
            <w:tcW w:w="9740" w:type="dxa"/>
            <w:gridSpan w:val="2"/>
          </w:tcPr>
          <w:p w14:paraId="370FE6F6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C44D4" w14:textId="77777777" w:rsidR="006A1702" w:rsidRDefault="00A11128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-проекте</w:t>
            </w:r>
          </w:p>
          <w:p w14:paraId="6F89749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31DF4139" w14:textId="77777777">
        <w:tc>
          <w:tcPr>
            <w:tcW w:w="3402" w:type="dxa"/>
          </w:tcPr>
          <w:p w14:paraId="3B004C9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</w:tcPr>
          <w:p w14:paraId="158636E3" w14:textId="3AA228FB" w:rsidR="006A1702" w:rsidRPr="0038186A" w:rsidRDefault="0038186A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="00341814" w:rsidRPr="00341814">
              <w:rPr>
                <w:rFonts w:ascii="Times New Roman" w:eastAsia="Times New Roman" w:hAnsi="Times New Roman" w:cs="Times New Roman"/>
                <w:sz w:val="20"/>
                <w:szCs w:val="20"/>
              </w:rPr>
              <w:t>сихологическ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ий</w:t>
            </w:r>
            <w:proofErr w:type="spellEnd"/>
            <w:r w:rsidR="00341814" w:rsidRPr="003418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снижению уровня стресса</w:t>
            </w:r>
          </w:p>
          <w:p w14:paraId="58F45EA2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591F4EB2" w14:textId="77777777">
        <w:tc>
          <w:tcPr>
            <w:tcW w:w="3402" w:type="dxa"/>
          </w:tcPr>
          <w:p w14:paraId="5CD5EF69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</w:tc>
        <w:tc>
          <w:tcPr>
            <w:tcW w:w="6338" w:type="dxa"/>
          </w:tcPr>
          <w:p w14:paraId="164E88D5" w14:textId="4574F769" w:rsidR="006A1702" w:rsidRPr="00341814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3418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Волкова Анна </w:t>
            </w:r>
            <w:r w:rsidR="00902B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Сергеевна</w:t>
            </w:r>
          </w:p>
          <w:p w14:paraId="5DE40641" w14:textId="2AFCB07A" w:rsidR="006A1702" w:rsidRPr="00341814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proofErr w:type="spellStart"/>
            <w:r w:rsidR="003418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Жирнова</w:t>
            </w:r>
            <w:proofErr w:type="spellEnd"/>
            <w:r w:rsidR="003418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Светлана Андреевна</w:t>
            </w:r>
          </w:p>
          <w:p w14:paraId="51BFB024" w14:textId="77777777" w:rsidR="006A1702" w:rsidRDefault="00A11128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proofErr w:type="spellStart"/>
            <w:r w:rsidR="003418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Кутумова</w:t>
            </w:r>
            <w:proofErr w:type="spellEnd"/>
            <w:r w:rsidR="003418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Мария Алексеевна</w:t>
            </w:r>
          </w:p>
          <w:p w14:paraId="0FD0D245" w14:textId="54C7CB7E" w:rsidR="00341814" w:rsidRPr="00341814" w:rsidRDefault="00341814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4.Шпет Алина Владимировна</w:t>
            </w:r>
          </w:p>
        </w:tc>
      </w:tr>
      <w:tr w:rsidR="006A1702" w14:paraId="3F270A80" w14:textId="77777777">
        <w:tc>
          <w:tcPr>
            <w:tcW w:w="3402" w:type="dxa"/>
          </w:tcPr>
          <w:p w14:paraId="211AF442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6338" w:type="dxa"/>
          </w:tcPr>
          <w:p w14:paraId="2219498A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7E5251CD" w14:textId="77777777">
        <w:tc>
          <w:tcPr>
            <w:tcW w:w="3402" w:type="dxa"/>
          </w:tcPr>
          <w:p w14:paraId="57CAA26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14:paraId="13C4EAFD" w14:textId="79B908AA" w:rsidR="006A1702" w:rsidRPr="006D5D71" w:rsidRDefault="006D5D7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HealthNet</w:t>
            </w:r>
          </w:p>
          <w:p w14:paraId="0477ADC7" w14:textId="77777777" w:rsidR="006A1702" w:rsidRDefault="006A1702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0C69CF96" w14:textId="77777777">
        <w:tc>
          <w:tcPr>
            <w:tcW w:w="3402" w:type="dxa"/>
          </w:tcPr>
          <w:p w14:paraId="3719339D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  <w:p w14:paraId="5CDDD78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(технология/ услуга/продукт) </w:t>
            </w:r>
          </w:p>
        </w:tc>
        <w:tc>
          <w:tcPr>
            <w:tcW w:w="6338" w:type="dxa"/>
          </w:tcPr>
          <w:p w14:paraId="45A2AA3D" w14:textId="6AA72CAF" w:rsidR="006A1702" w:rsidRPr="006D5D71" w:rsidRDefault="00697804" w:rsidP="006D5D7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Программа д</w:t>
            </w:r>
            <w:r w:rsidR="006D5D71" w:rsidRPr="006D5D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вухдневн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ого</w:t>
            </w:r>
            <w:r w:rsidR="006D5D71" w:rsidRPr="006D5D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выезд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6D5D71" w:rsidRPr="006D5D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локацию с красивой природой и свежим воздухом в Подмосковье группой из 10–12 человек.</w:t>
            </w:r>
            <w:r w:rsidR="00D566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Программа психологического тура состоит из 2 блоков</w:t>
            </w:r>
            <w:r w:rsidR="006D5D71" w:rsidRPr="006D5D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D566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теоретического, содержащего лекции, и практического, представляющего собой комплекс упражнений и практик, направленных на снятие стресса.</w:t>
            </w:r>
          </w:p>
        </w:tc>
      </w:tr>
      <w:tr w:rsidR="006A1702" w14:paraId="203F25C7" w14:textId="77777777">
        <w:tc>
          <w:tcPr>
            <w:tcW w:w="3402" w:type="dxa"/>
          </w:tcPr>
          <w:p w14:paraId="524D76C5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 (описание проблемы и решения проблемы)</w:t>
            </w:r>
          </w:p>
        </w:tc>
        <w:tc>
          <w:tcPr>
            <w:tcW w:w="6338" w:type="dxa"/>
          </w:tcPr>
          <w:p w14:paraId="00D25623" w14:textId="35461011" w:rsidR="00697804" w:rsidRPr="00436483" w:rsidRDefault="004018C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Современные люди сталкиваются с большим количеством стрессовых ситуаций каждый день. Программа психологического тура направлена</w:t>
            </w:r>
            <w:r w:rsidR="0043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снижение уровня стресса: она помогает людям научиться управлять своими эмоциями и эффективно справляться со стрессом, вызванным различными факторами.</w:t>
            </w:r>
            <w:r w:rsidR="00CE53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 w:rsidR="0043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авыки, приобретаемые людьми после прохождения программы, необходимы для того, чтобы повысить качество жизни</w:t>
            </w:r>
            <w:r w:rsidR="00CE53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4364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улучшить физическое и психическое здоровье.</w:t>
            </w:r>
          </w:p>
        </w:tc>
      </w:tr>
      <w:tr w:rsidR="006A1702" w14:paraId="1CD1EBAB" w14:textId="77777777">
        <w:tc>
          <w:tcPr>
            <w:tcW w:w="3402" w:type="dxa"/>
          </w:tcPr>
          <w:p w14:paraId="31990B74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риски</w:t>
            </w:r>
          </w:p>
        </w:tc>
        <w:tc>
          <w:tcPr>
            <w:tcW w:w="6338" w:type="dxa"/>
          </w:tcPr>
          <w:p w14:paraId="38A2133C" w14:textId="55BBC8C8" w:rsidR="00AD0849" w:rsidRDefault="004A2C6B" w:rsidP="00CE53B5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D08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 утечки личных данных клиентов</w:t>
            </w:r>
          </w:p>
          <w:p w14:paraId="02ACAC63" w14:textId="77777777" w:rsidR="00AD0849" w:rsidRPr="00DA2C2C" w:rsidRDefault="00AD0849" w:rsidP="00AD0849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Информация в теоретическом блоке устареет и потеряет свою актуальность </w:t>
            </w:r>
          </w:p>
          <w:p w14:paraId="10BC2486" w14:textId="2F64B9F3" w:rsidR="00DA2C2C" w:rsidRPr="00AD0849" w:rsidRDefault="00DA2C2C" w:rsidP="00AD0849">
            <w:pPr>
              <w:pStyle w:val="ab"/>
              <w:widowControl w:val="0"/>
              <w:numPr>
                <w:ilvl w:val="0"/>
                <w:numId w:val="4"/>
              </w:numPr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Подорожание услуг психологов и тренеров, необходимых для проведения психологического тура</w:t>
            </w:r>
          </w:p>
        </w:tc>
      </w:tr>
      <w:tr w:rsidR="006A1702" w14:paraId="4C4B48BC" w14:textId="77777777">
        <w:tc>
          <w:tcPr>
            <w:tcW w:w="3402" w:type="dxa"/>
          </w:tcPr>
          <w:p w14:paraId="3C4AC16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338" w:type="dxa"/>
          </w:tcPr>
          <w:p w14:paraId="1B7B075C" w14:textId="03CD2BD7" w:rsidR="00570DFE" w:rsidRDefault="00801D76" w:rsidP="002B5A3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570DF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рганизации, специализирующиеся на </w:t>
            </w:r>
            <w:r w:rsidR="00D566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психологическом туризме</w:t>
            </w:r>
          </w:p>
          <w:p w14:paraId="1AEB8FA6" w14:textId="17505736" w:rsidR="006A1702" w:rsidRPr="002B5A31" w:rsidRDefault="00570DFE" w:rsidP="002B5A3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(Характеристический портрет потребителя: д</w:t>
            </w:r>
            <w:r w:rsidR="002B5A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евушки </w:t>
            </w:r>
            <w:r w:rsidR="0069780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18–20 </w:t>
            </w:r>
            <w:r w:rsidR="002B5A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лет, проживающие в Москве, увлекающиеся психологией и регулярно сталкивающиеся со стрессом, который мешает им вести свой повседневный образ жизни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14:paraId="59F2A25A" w14:textId="77777777" w:rsidR="006A1702" w:rsidRDefault="006A1702">
            <w:pPr>
              <w:widowControl w:val="0"/>
              <w:tabs>
                <w:tab w:val="left" w:pos="432"/>
              </w:tabs>
              <w:spacing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702" w14:paraId="27C467C5" w14:textId="77777777">
        <w:tc>
          <w:tcPr>
            <w:tcW w:w="3402" w:type="dxa"/>
          </w:tcPr>
          <w:p w14:paraId="7F323FAA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Бизнес-модель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6338" w:type="dxa"/>
          </w:tcPr>
          <w:p w14:paraId="45C16820" w14:textId="0AF4ADE7" w:rsidR="006A1702" w:rsidRPr="002B5A31" w:rsidRDefault="00697804" w:rsidP="002B5A31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данного проекта позволит нам получить прибыль с п</w:t>
            </w:r>
            <w:r w:rsidR="002B5A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B5A3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 психологического тура</w:t>
            </w:r>
            <w:r w:rsidR="00CE53B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A1702" w14:paraId="64F58783" w14:textId="77777777">
        <w:tc>
          <w:tcPr>
            <w:tcW w:w="3402" w:type="dxa"/>
          </w:tcPr>
          <w:p w14:paraId="34CDC9BB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14:paraId="5ED4D2BE" w14:textId="3525B579" w:rsidR="00887FA5" w:rsidRPr="008C0E31" w:rsidRDefault="008C0E31" w:rsidP="0041185A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Психологический туризм является молодым направлением психологической поддержки людей, столкнувшихся со стрессом, мешающим им вести свою повседневную жизнедеятельность. Данные программы помогают улучшить здоровье и качество жизни людей</w:t>
            </w:r>
            <w:r w:rsidR="00887F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что соответствует направлению </w:t>
            </w:r>
            <w:proofErr w:type="spellStart"/>
            <w:r w:rsidR="00887F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Хелснет</w:t>
            </w:r>
            <w:proofErr w:type="spellEnd"/>
            <w:r w:rsidR="00887FA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5C0EA9E" w14:textId="50DCE5F5" w:rsidR="00A2309C" w:rsidRPr="008C0E31" w:rsidRDefault="00A2309C" w:rsidP="0041185A">
            <w:pPr>
              <w:widowControl w:val="0"/>
              <w:tabs>
                <w:tab w:val="left" w:pos="4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A1702" w14:paraId="0E1ED349" w14:textId="77777777">
        <w:trPr>
          <w:trHeight w:val="553"/>
        </w:trPr>
        <w:tc>
          <w:tcPr>
            <w:tcW w:w="9740" w:type="dxa"/>
            <w:gridSpan w:val="2"/>
          </w:tcPr>
          <w:p w14:paraId="3A5C9DCF" w14:textId="77777777" w:rsidR="006A1702" w:rsidRDefault="00A11128">
            <w:pPr>
              <w:widowControl w:val="0"/>
              <w:spacing w:before="278" w:line="240" w:lineRule="auto"/>
              <w:ind w:left="360" w:firstLine="5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6A1702" w14:paraId="6122BBA6" w14:textId="77777777">
        <w:tc>
          <w:tcPr>
            <w:tcW w:w="3402" w:type="dxa"/>
          </w:tcPr>
          <w:p w14:paraId="4F9C5D21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338" w:type="dxa"/>
          </w:tcPr>
          <w:p w14:paraId="68BACBA1" w14:textId="238F5221" w:rsidR="006A1702" w:rsidRPr="00C55891" w:rsidRDefault="00C55891" w:rsidP="00C5589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151 180 </w:t>
            </w:r>
            <w:r w:rsidR="00A11128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(один выезд)</w:t>
            </w:r>
          </w:p>
        </w:tc>
      </w:tr>
      <w:tr w:rsidR="006A1702" w14:paraId="731E3086" w14:textId="77777777">
        <w:trPr>
          <w:trHeight w:val="415"/>
        </w:trPr>
        <w:tc>
          <w:tcPr>
            <w:tcW w:w="3402" w:type="dxa"/>
          </w:tcPr>
          <w:p w14:paraId="0C85B92F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Предполагаемые источники финансирования</w:t>
            </w:r>
          </w:p>
        </w:tc>
        <w:tc>
          <w:tcPr>
            <w:tcW w:w="6338" w:type="dxa"/>
          </w:tcPr>
          <w:p w14:paraId="011DE671" w14:textId="7EE78BF1" w:rsidR="006A1702" w:rsidRPr="00690F5E" w:rsidRDefault="00690F5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Организации, специализирующиеся на психологическом туризме</w:t>
            </w:r>
          </w:p>
        </w:tc>
      </w:tr>
      <w:tr w:rsidR="006A1702" w14:paraId="00AD5253" w14:textId="77777777">
        <w:trPr>
          <w:trHeight w:val="690"/>
        </w:trPr>
        <w:tc>
          <w:tcPr>
            <w:tcW w:w="3402" w:type="dxa"/>
          </w:tcPr>
          <w:p w14:paraId="68387CB7" w14:textId="77777777" w:rsidR="006A1702" w:rsidRDefault="00A11128">
            <w:pPr>
              <w:tabs>
                <w:tab w:val="left" w:pos="41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потенциала «рынка» и рентабельности проекта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6338" w:type="dxa"/>
          </w:tcPr>
          <w:p w14:paraId="5A155D68" w14:textId="67AB411E" w:rsidR="006A1702" w:rsidRDefault="00C55891" w:rsidP="00C5589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Большинство наших косвенных конкурентов предоставляют возможности для снятия стресса в пределах города Москвы. Часто такой способ оказывается недостаточно результативным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поскольку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полноценного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снятия стресса важна смена окружающей обстановки. Мы даем возможность для полного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отвлечения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от повседневной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являться причиной стресса.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55891">
              <w:rPr>
                <w:rFonts w:ascii="Times New Roman" w:eastAsia="Times New Roman" w:hAnsi="Times New Roman" w:cs="Times New Roman"/>
                <w:sz w:val="20"/>
                <w:szCs w:val="20"/>
              </w:rPr>
              <w:t>Прямые конкуренты, как правило, предлагают разнообразные виды досуга, но не дают информацию по психологии, которая поможет клиентам в регуляции эмоциональных состояний и снижении уровня стресса в долгосрочной перспективе. Также в рамках их курсов не работают психологи, не проводятся психологические тренинги.</w:t>
            </w:r>
          </w:p>
        </w:tc>
      </w:tr>
    </w:tbl>
    <w:p w14:paraId="143BF114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40"/>
      </w:tblGrid>
      <w:tr w:rsidR="006A1702" w14:paraId="76854BEB" w14:textId="77777777">
        <w:tc>
          <w:tcPr>
            <w:tcW w:w="9740" w:type="dxa"/>
          </w:tcPr>
          <w:p w14:paraId="5A9C4536" w14:textId="77777777" w:rsidR="006A1702" w:rsidRDefault="00A11128">
            <w:pPr>
              <w:numPr>
                <w:ilvl w:val="0"/>
                <w:numId w:val="2"/>
              </w:numPr>
              <w:spacing w:before="240"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Календарный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-проекта</w:t>
            </w:r>
          </w:p>
          <w:tbl>
            <w:tblPr>
              <w:tblStyle w:val="a7"/>
              <w:tblW w:w="817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701"/>
              <w:gridCol w:w="3544"/>
            </w:tblGrid>
            <w:tr w:rsidR="006A1702" w14:paraId="738C80D2" w14:textId="77777777">
              <w:trPr>
                <w:cantSplit/>
                <w:trHeight w:val="20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180FC2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14D43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B744" w14:textId="77777777" w:rsidR="006A1702" w:rsidRDefault="00A11128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6A1702" w14:paraId="4B5C8BB1" w14:textId="77777777">
              <w:trPr>
                <w:cantSplit/>
                <w:trHeight w:val="774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6DF50" w14:textId="36405B96" w:rsidR="006A1702" w:rsidRPr="00C55891" w:rsidRDefault="00C5589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Исследование рынка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21F6FA" w14:textId="58A8B50B" w:rsidR="006A1702" w:rsidRPr="00C55891" w:rsidRDefault="00205051">
                  <w:pPr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C927D" w14:textId="3B04CEF5" w:rsidR="006A1702" w:rsidRPr="00205051" w:rsidRDefault="0020505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10 000</w:t>
                  </w:r>
                </w:p>
              </w:tc>
            </w:tr>
            <w:tr w:rsidR="006A1702" w14:paraId="31097EA4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7EDAD" w14:textId="207A0662" w:rsidR="006A1702" w:rsidRPr="00C55891" w:rsidRDefault="0020505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Анализ ЦА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5E0AA" w14:textId="4EE86BC2" w:rsidR="006A1702" w:rsidRPr="00C55891" w:rsidRDefault="00C5589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5892EE" w14:textId="5A0016F4" w:rsidR="006A1702" w:rsidRPr="003D27BD" w:rsidRDefault="003D27B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10 000</w:t>
                  </w:r>
                </w:p>
              </w:tc>
            </w:tr>
            <w:tr w:rsidR="006A1702" w14:paraId="4032A271" w14:textId="77777777">
              <w:trPr>
                <w:cantSplit/>
                <w:trHeight w:val="568"/>
              </w:trPr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C2CAC" w14:textId="50CA6402" w:rsidR="006A1702" w:rsidRPr="00C55891" w:rsidRDefault="00205051">
                  <w:pPr>
                    <w:widowControl w:val="0"/>
                    <w:spacing w:after="160" w:line="259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Разработка продукта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5AAD30" w14:textId="4C481911" w:rsidR="006A1702" w:rsidRPr="004C477E" w:rsidRDefault="00205051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B2B0B9" w14:textId="21E1A945" w:rsidR="006A1702" w:rsidRPr="003D27BD" w:rsidRDefault="003D27BD">
                  <w:pPr>
                    <w:widowControl w:val="0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100 000</w:t>
                  </w:r>
                </w:p>
              </w:tc>
            </w:tr>
          </w:tbl>
          <w:p w14:paraId="6BB21B6E" w14:textId="77777777" w:rsidR="006A1702" w:rsidRDefault="006A1702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98D739" w14:textId="7AF8C6C5" w:rsidR="006A1702" w:rsidRPr="004C477E" w:rsidRDefault="00A11128" w:rsidP="00CB48D3">
            <w:pPr>
              <w:spacing w:after="160" w:line="259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4C47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3D27B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120 000 рублей</w:t>
            </w:r>
          </w:p>
        </w:tc>
      </w:tr>
    </w:tbl>
    <w:p w14:paraId="72BE68A2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FB8D6F" w14:textId="77777777" w:rsidR="006A1702" w:rsidRDefault="006A170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a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6A1702" w14:paraId="5910584B" w14:textId="77777777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CAF7" w14:textId="77777777" w:rsidR="006A1702" w:rsidRDefault="00A11128">
            <w:pPr>
              <w:widowControl w:val="0"/>
              <w:numPr>
                <w:ilvl w:val="0"/>
                <w:numId w:val="2"/>
              </w:num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стартап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проекта                                 </w:t>
            </w:r>
          </w:p>
        </w:tc>
      </w:tr>
      <w:tr w:rsidR="006A1702" w14:paraId="19A9907A" w14:textId="77777777">
        <w:trPr>
          <w:trHeight w:val="509"/>
        </w:trPr>
        <w:tc>
          <w:tcPr>
            <w:tcW w:w="1973" w:type="dxa"/>
            <w:vAlign w:val="center"/>
          </w:tcPr>
          <w:p w14:paraId="63182B08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13" w:type="dxa"/>
            <w:vAlign w:val="center"/>
          </w:tcPr>
          <w:p w14:paraId="3137C06D" w14:textId="48E7E549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 (</w:t>
            </w:r>
            <w:r w:rsidR="00E91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роль)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EC5D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192A9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14:paraId="5B24464B" w14:textId="77777777" w:rsidR="006A1702" w:rsidRDefault="00A11128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Образование/опыт работы</w:t>
            </w:r>
          </w:p>
        </w:tc>
      </w:tr>
      <w:tr w:rsidR="006A1702" w14:paraId="2A45DED2" w14:textId="77777777">
        <w:trPr>
          <w:trHeight w:val="557"/>
        </w:trPr>
        <w:tc>
          <w:tcPr>
            <w:tcW w:w="1973" w:type="dxa"/>
          </w:tcPr>
          <w:p w14:paraId="19185B02" w14:textId="4A18D5CB" w:rsidR="006A1702" w:rsidRPr="004C477E" w:rsidRDefault="004C47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Волкова Анна Сергеевна</w:t>
            </w:r>
          </w:p>
        </w:tc>
        <w:tc>
          <w:tcPr>
            <w:tcW w:w="1713" w:type="dxa"/>
          </w:tcPr>
          <w:p w14:paraId="56682887" w14:textId="280BEA71" w:rsidR="006A1702" w:rsidRPr="004C477E" w:rsidRDefault="004C47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Руководитель проекта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E7A3D9" w14:textId="46BC90D5" w:rsidR="006A1702" w:rsidRPr="004C477E" w:rsidRDefault="004C47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89774385977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CEA69A" w14:textId="0AB062F0" w:rsidR="006A1702" w:rsidRDefault="004C477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Разработка концепции</w:t>
            </w:r>
          </w:p>
          <w:p w14:paraId="4B431E19" w14:textId="6E183440" w:rsidR="004C477E" w:rsidRDefault="004C477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="00E959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Разработка диаграммы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Исикавы</w:t>
            </w:r>
            <w:proofErr w:type="spellEnd"/>
          </w:p>
          <w:p w14:paraId="59971A2D" w14:textId="77777777" w:rsidR="004C477E" w:rsidRDefault="004C477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Составление анкеты</w:t>
            </w:r>
          </w:p>
          <w:p w14:paraId="43B0227D" w14:textId="31995FF4" w:rsidR="004C477E" w:rsidRDefault="004C477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</w:t>
            </w:r>
            <w:r w:rsidR="00E959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потенциальных конкурентов</w:t>
            </w:r>
          </w:p>
          <w:p w14:paraId="7585AFBE" w14:textId="60155114" w:rsidR="004C477E" w:rsidRPr="004C477E" w:rsidRDefault="004C477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</w:t>
            </w:r>
            <w:r w:rsidR="00E959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Выстраивание плана работы и проверка всех этапов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40C3A" w14:textId="708936F1" w:rsidR="006A1702" w:rsidRPr="004C477E" w:rsidRDefault="004C477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 ГУУ (неоконченное высшее)</w:t>
            </w:r>
          </w:p>
        </w:tc>
      </w:tr>
      <w:tr w:rsidR="006A1702" w14:paraId="4E8FD451" w14:textId="77777777">
        <w:trPr>
          <w:trHeight w:val="577"/>
        </w:trPr>
        <w:tc>
          <w:tcPr>
            <w:tcW w:w="1973" w:type="dxa"/>
          </w:tcPr>
          <w:p w14:paraId="5581D848" w14:textId="50190D72" w:rsidR="006A1702" w:rsidRPr="004C477E" w:rsidRDefault="004C47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Жирнова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Светлана Андреевна</w:t>
            </w:r>
          </w:p>
        </w:tc>
        <w:tc>
          <w:tcPr>
            <w:tcW w:w="1713" w:type="dxa"/>
          </w:tcPr>
          <w:p w14:paraId="7153329F" w14:textId="6E89606A" w:rsidR="006A1702" w:rsidRPr="004C477E" w:rsidRDefault="004C47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Координатор-исполнитель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9F041" w14:textId="2A72ACF6" w:rsidR="006A1702" w:rsidRPr="004C477E" w:rsidRDefault="004C477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89685344717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612E3E" w14:textId="673903FA" w:rsidR="006A1702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Анализ целевой аудитории</w:t>
            </w:r>
          </w:p>
          <w:p w14:paraId="32EBFFF4" w14:textId="796EB051" w:rsidR="00E959BE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Описание команды проекта</w:t>
            </w:r>
          </w:p>
          <w:p w14:paraId="5F8540D6" w14:textId="77777777" w:rsidR="00E959BE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Оформление общего файла</w:t>
            </w:r>
          </w:p>
          <w:p w14:paraId="23162619" w14:textId="77777777" w:rsidR="00E959BE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Разработка концепции</w:t>
            </w:r>
          </w:p>
          <w:p w14:paraId="2112B612" w14:textId="65C07CAA" w:rsidR="00E959BE" w:rsidRPr="00E959BE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Составление анкеты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DF9CD0" w14:textId="2DFACC24" w:rsidR="006A1702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 ГУУ (неоконченное высшее)</w:t>
            </w:r>
          </w:p>
        </w:tc>
      </w:tr>
      <w:tr w:rsidR="006A1702" w14:paraId="6594237B" w14:textId="77777777">
        <w:trPr>
          <w:trHeight w:val="555"/>
        </w:trPr>
        <w:tc>
          <w:tcPr>
            <w:tcW w:w="1973" w:type="dxa"/>
          </w:tcPr>
          <w:p w14:paraId="7ED111D2" w14:textId="22E60360" w:rsidR="006A1702" w:rsidRPr="00E959BE" w:rsidRDefault="00E959B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Кутумова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Мария Алексеевна</w:t>
            </w:r>
          </w:p>
        </w:tc>
        <w:tc>
          <w:tcPr>
            <w:tcW w:w="1713" w:type="dxa"/>
          </w:tcPr>
          <w:p w14:paraId="35A5A2CB" w14:textId="3B955480" w:rsidR="006A1702" w:rsidRPr="00E959BE" w:rsidRDefault="00E959B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63292D" w14:textId="71AA893F" w:rsidR="006A1702" w:rsidRPr="00E959BE" w:rsidRDefault="00E959B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89144074411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31995" w14:textId="77777777" w:rsidR="006A1702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Анализ рисков</w:t>
            </w:r>
          </w:p>
          <w:p w14:paraId="1096ADEA" w14:textId="4EF74885" w:rsidR="00E959BE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Оформление презентации</w:t>
            </w:r>
          </w:p>
          <w:p w14:paraId="7FA5E2E4" w14:textId="49377F0A" w:rsidR="00E959BE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Анализ потенциальных конкурентов</w:t>
            </w:r>
          </w:p>
          <w:p w14:paraId="711191C0" w14:textId="484ED8BB" w:rsidR="00E959BE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Разработка концепции</w:t>
            </w:r>
          </w:p>
          <w:p w14:paraId="2D2F7E9D" w14:textId="76C0AB4E" w:rsidR="00E959BE" w:rsidRPr="00E959BE" w:rsidRDefault="00E959BE" w:rsidP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Написание цели по СМАРТ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1909A8" w14:textId="547C46B9" w:rsidR="006A1702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 ГУУ (неоконченное высшее)</w:t>
            </w:r>
          </w:p>
        </w:tc>
      </w:tr>
      <w:tr w:rsidR="00E959BE" w14:paraId="35F1E4AA" w14:textId="77777777">
        <w:trPr>
          <w:trHeight w:val="555"/>
        </w:trPr>
        <w:tc>
          <w:tcPr>
            <w:tcW w:w="1973" w:type="dxa"/>
          </w:tcPr>
          <w:p w14:paraId="0EE8C21D" w14:textId="6764CB4D" w:rsidR="00E959BE" w:rsidRDefault="00E959B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Шпет Алина Владимировна</w:t>
            </w:r>
          </w:p>
        </w:tc>
        <w:tc>
          <w:tcPr>
            <w:tcW w:w="1713" w:type="dxa"/>
          </w:tcPr>
          <w:p w14:paraId="126B924D" w14:textId="42881040" w:rsidR="00E959BE" w:rsidRDefault="00E959B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D85D8D" w14:textId="3DD54693" w:rsidR="00E959BE" w:rsidRDefault="00E959B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89539665727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9C0F5F" w14:textId="77777777" w:rsidR="00E959BE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Составление характеристического портрета потребителя</w:t>
            </w:r>
          </w:p>
          <w:p w14:paraId="322C6E6A" w14:textId="77777777" w:rsidR="00E959BE" w:rsidRDefault="00E959B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="0030262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Написание СДР</w:t>
            </w:r>
          </w:p>
          <w:p w14:paraId="064702ED" w14:textId="77777777" w:rsidR="0030262E" w:rsidRDefault="0030262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Разработка и написание программы</w:t>
            </w:r>
          </w:p>
          <w:p w14:paraId="3168A3B0" w14:textId="77777777" w:rsidR="0030262E" w:rsidRDefault="0030262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4. Разработка диаграммы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Исикавы</w:t>
            </w:r>
            <w:proofErr w:type="spellEnd"/>
          </w:p>
          <w:p w14:paraId="5E89D24C" w14:textId="47E62B41" w:rsidR="0030262E" w:rsidRDefault="0030262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 Составление анкеты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5592E9" w14:textId="0AB7FB44" w:rsidR="00E959BE" w:rsidRDefault="0030262E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Студент ГУУ (неоконченное высшее)</w:t>
            </w:r>
          </w:p>
        </w:tc>
      </w:tr>
    </w:tbl>
    <w:p w14:paraId="7F222163" w14:textId="77777777" w:rsidR="006A1702" w:rsidRDefault="006A1702"/>
    <w:sectPr w:rsidR="006A1702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7E14" w14:textId="77777777" w:rsidR="007673B3" w:rsidRDefault="007673B3">
      <w:pPr>
        <w:spacing w:line="240" w:lineRule="auto"/>
      </w:pPr>
      <w:r>
        <w:separator/>
      </w:r>
    </w:p>
  </w:endnote>
  <w:endnote w:type="continuationSeparator" w:id="0">
    <w:p w14:paraId="2C3473F0" w14:textId="77777777" w:rsidR="007673B3" w:rsidRDefault="00767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A559" w14:textId="77777777" w:rsidR="007673B3" w:rsidRDefault="007673B3">
      <w:pPr>
        <w:spacing w:line="240" w:lineRule="auto"/>
      </w:pPr>
      <w:r>
        <w:separator/>
      </w:r>
    </w:p>
  </w:footnote>
  <w:footnote w:type="continuationSeparator" w:id="0">
    <w:p w14:paraId="1C5431F8" w14:textId="77777777" w:rsidR="007673B3" w:rsidRDefault="007673B3">
      <w:pPr>
        <w:spacing w:line="240" w:lineRule="auto"/>
      </w:pPr>
      <w:r>
        <w:continuationSeparator/>
      </w:r>
    </w:p>
  </w:footnote>
  <w:footnote w:id="1">
    <w:p w14:paraId="30143D2C" w14:textId="5A61A87C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Бизнес-модель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стартап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-проекта </w:t>
      </w:r>
      <w:r w:rsidR="00E91879"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— это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137B8014" w14:textId="77777777" w:rsidR="006A1702" w:rsidRPr="00CB48D3" w:rsidRDefault="00A11128">
      <w:pPr>
        <w:spacing w:line="240" w:lineRule="auto"/>
        <w:rPr>
          <w:rFonts w:ascii="Calibri" w:eastAsia="Calibri" w:hAnsi="Calibri" w:cs="Calibri"/>
          <w:color w:val="FF0000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Объем финансового обеспечения достаточно указать для первого этапа - дойти до MVP</w:t>
      </w:r>
    </w:p>
  </w:footnote>
  <w:footnote w:id="3">
    <w:p w14:paraId="03ED307F" w14:textId="77777777" w:rsidR="006A1702" w:rsidRDefault="00A1112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CB48D3">
        <w:rPr>
          <w:color w:val="FF0000"/>
          <w:vertAlign w:val="superscript"/>
        </w:rPr>
        <w:footnoteRef/>
      </w:r>
      <w:r w:rsidRPr="00CB48D3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Расчет рисков исходя из наиболее валидного (для данного проекта) анализа, например, как PEST, SWOT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и.т.п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а также расчет индекса рентабельности инвестиции (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Profitability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index</w:t>
      </w:r>
      <w:proofErr w:type="spellEnd"/>
      <w:r w:rsidRPr="00CB48D3">
        <w:rPr>
          <w:rFonts w:ascii="Times New Roman" w:eastAsia="Times New Roman" w:hAnsi="Times New Roman" w:cs="Times New Roman"/>
          <w:color w:val="FF0000"/>
          <w:sz w:val="20"/>
          <w:szCs w:val="20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D98"/>
    <w:multiLevelType w:val="multilevel"/>
    <w:tmpl w:val="1BEA59F6"/>
    <w:lvl w:ilvl="0">
      <w:start w:val="3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51BBC"/>
    <w:multiLevelType w:val="hybridMultilevel"/>
    <w:tmpl w:val="47969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78ED"/>
    <w:multiLevelType w:val="hybridMultilevel"/>
    <w:tmpl w:val="CE8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65D42"/>
    <w:multiLevelType w:val="multilevel"/>
    <w:tmpl w:val="EF9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429157">
    <w:abstractNumId w:val="3"/>
  </w:num>
  <w:num w:numId="2" w16cid:durableId="240333855">
    <w:abstractNumId w:val="0"/>
  </w:num>
  <w:num w:numId="3" w16cid:durableId="229392499">
    <w:abstractNumId w:val="2"/>
  </w:num>
  <w:num w:numId="4" w16cid:durableId="136328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02"/>
    <w:rsid w:val="001B2199"/>
    <w:rsid w:val="001E1D61"/>
    <w:rsid w:val="00205051"/>
    <w:rsid w:val="002B5A31"/>
    <w:rsid w:val="0030262E"/>
    <w:rsid w:val="00341814"/>
    <w:rsid w:val="0038186A"/>
    <w:rsid w:val="003D27BD"/>
    <w:rsid w:val="004018CA"/>
    <w:rsid w:val="0041185A"/>
    <w:rsid w:val="00436483"/>
    <w:rsid w:val="0045130D"/>
    <w:rsid w:val="00491C8D"/>
    <w:rsid w:val="004A2C6B"/>
    <w:rsid w:val="004B16ED"/>
    <w:rsid w:val="004C477E"/>
    <w:rsid w:val="00570DFE"/>
    <w:rsid w:val="00690F5E"/>
    <w:rsid w:val="00697804"/>
    <w:rsid w:val="006A1702"/>
    <w:rsid w:val="006D5D71"/>
    <w:rsid w:val="007673B3"/>
    <w:rsid w:val="00801D76"/>
    <w:rsid w:val="00887FA5"/>
    <w:rsid w:val="008C0E31"/>
    <w:rsid w:val="00902BB8"/>
    <w:rsid w:val="00913062"/>
    <w:rsid w:val="00A05931"/>
    <w:rsid w:val="00A11128"/>
    <w:rsid w:val="00A2309C"/>
    <w:rsid w:val="00AD0849"/>
    <w:rsid w:val="00C55891"/>
    <w:rsid w:val="00CB48D3"/>
    <w:rsid w:val="00CE53B5"/>
    <w:rsid w:val="00D56697"/>
    <w:rsid w:val="00DA2C2C"/>
    <w:rsid w:val="00DC7B3D"/>
    <w:rsid w:val="00E87483"/>
    <w:rsid w:val="00E91879"/>
    <w:rsid w:val="00E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33B"/>
  <w15:docId w15:val="{5A889F35-691E-4660-95D9-A46BC37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AD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Халимон</dc:creator>
  <cp:lastModifiedBy>1 Кто-то</cp:lastModifiedBy>
  <cp:revision>2</cp:revision>
  <dcterms:created xsi:type="dcterms:W3CDTF">2023-06-16T15:44:00Z</dcterms:created>
  <dcterms:modified xsi:type="dcterms:W3CDTF">2023-06-16T15:44:00Z</dcterms:modified>
</cp:coreProperties>
</file>