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0C71873D" w:rsidR="006A1702" w:rsidRPr="00F13AB3" w:rsidRDefault="0060205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ПрофВижн</w:t>
            </w:r>
            <w:proofErr w:type="spellEnd"/>
            <w:r w:rsidR="00F13A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F13A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ProfVision</w:t>
            </w:r>
            <w:proofErr w:type="spellEnd"/>
            <w:r w:rsidR="00F13A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7AEA4A26" w:rsidR="006A1702" w:rsidRPr="0060205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6020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Бегун Павел Дмитриевич</w:t>
            </w:r>
          </w:p>
          <w:p w14:paraId="0FD0D245" w14:textId="31BB0CD1" w:rsidR="006A1702" w:rsidRPr="0060205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6020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Переверзев Илья</w:t>
            </w:r>
            <w:r w:rsidR="00BA4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Николаевич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77ADC7" w14:textId="22E8201D" w:rsidR="006A1702" w:rsidRPr="00602052" w:rsidRDefault="0060205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Едунет</w:t>
            </w:r>
            <w:proofErr w:type="spellEnd"/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18CE7E51" w:rsidR="006A1702" w:rsidRPr="00F13AB3" w:rsidRDefault="00F13A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3A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планируем создать приложения для профориентации в виртуальной реальности, которые помогут школьникам и выпускникам школы выбрать профессию, основываясь на их интересах и склонностях. Наше приложение будет предоставлять уникальную возможность погрузиться в виртуальную среду различных профессий и отраслей, способствуя более точному определению предпочтений студента.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543B8360" w:rsidR="006A1702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3AB3" w:rsidRPr="00F13AB3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Многим школьникам трудно сделать выбор в пользу конкретной профессии, особенно учитывая быстро меняющиеся требования рынка труда. Наше приложение решает эту проблему, предоставляя возможность студентам исследовать различные профессии в интерактивной виртуальной среде, что помогает им сделать более осознанный выбор.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4D13155D" w:rsidR="006A1702" w:rsidRDefault="00F13AB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приложения для профориентации в виртуальной реальности сопряжено со значительными технологическими рисками. Мы должны грамотно управлять разработкой программного обеспечения и обеспечивать отличное качество приложения, чтобы сохранить достаточное количество пользователей.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2A25A" w14:textId="2BDF64A6" w:rsidR="006A1702" w:rsidRDefault="00F13AB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B3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потенциальные заказчики представляют школьные и образовательные учреждения. Мы также можем нацелиться на родителей, которые могут использовать наше приложение вместе со своими детьми.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437FCB89" w:rsidR="006A1702" w:rsidRDefault="00F13AB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B3">
              <w:rPr>
                <w:rFonts w:ascii="Times New Roman" w:eastAsia="Times New Roman" w:hAnsi="Times New Roman" w:cs="Times New Roman"/>
                <w:sz w:val="20"/>
                <w:szCs w:val="20"/>
              </w:rPr>
              <w:t>Мы планируем зарабатывать на продаже приложения, а также на рекламе внутри приложения. Мы можем также предложить платные подписки для образовательных учреждений, которые позволят им получить больше функций и возможностей.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1BABBEA6" w:rsidR="006A1702" w:rsidRDefault="00F13AB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B3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реальность становится все более популярной и широко используется в различных областях, в том числе в образовании. Наше приложение нацелено на использование технологии виртуальной реальности для образовательных целей, что полностью соответствует современным технологическим тенденциям.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43FD7100" w:rsidR="006A1702" w:rsidRDefault="004E40C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4000000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7090F77A" w:rsidR="006A1702" w:rsidRDefault="00F13A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B3">
              <w:rPr>
                <w:rFonts w:ascii="Times New Roman" w:eastAsia="Times New Roman" w:hAnsi="Times New Roman" w:cs="Times New Roman"/>
                <w:sz w:val="20"/>
                <w:szCs w:val="20"/>
              </w:rPr>
              <w:t>Мы можем привлечь инвестиции от частных инвесторов и венчурных фондов, а также получить гранты от государственных и некоммерческих организаций, которые поддерживают внедрение новых технологий в сферу образования.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75C95DE5" w14:textId="77777777" w:rsidR="00F13AB3" w:rsidRPr="00F13AB3" w:rsidRDefault="00F13AB3" w:rsidP="00F13A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B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проекта:</w:t>
            </w:r>
          </w:p>
          <w:p w14:paraId="5A155D68" w14:textId="492411B4" w:rsidR="006A1702" w:rsidRDefault="00F13AB3" w:rsidP="00F13A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B3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Потенциальная аудитория нашего приложения - школьники и выпускники школы, предположительно миллионы людей по всему миру. Это означает, что наш проект имеет большой потенциал на рынке. Учитывая потенциальную аудиторию, а также нашу бизнес-модель, мы можем ожидать высокую рентабельность проекта.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09533850" w:rsidR="006A1702" w:rsidRDefault="0014599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59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Исследование и анализ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28F69BA6" w:rsidR="006A1702" w:rsidRPr="00145995" w:rsidRDefault="0014599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1B0F5F64" w:rsidR="006A1702" w:rsidRPr="00145995" w:rsidRDefault="001459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150000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5136BAEC" w:rsidR="006A1702" w:rsidRDefault="0014599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59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и разработка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3BADC946" w:rsidR="006A1702" w:rsidRPr="00145995" w:rsidRDefault="001459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36C95627" w:rsidR="006A1702" w:rsidRDefault="001459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59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450 000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7199A379" w:rsidR="006A1702" w:rsidRDefault="0014599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59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и отладка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150F5E98" w:rsidR="006A1702" w:rsidRPr="00145995" w:rsidRDefault="001459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11E5A143" w:rsidR="006A1702" w:rsidRDefault="001459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59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24CAC338" w:rsidR="006A1702" w:rsidRDefault="0014599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59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Релиз и продвижение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09ACB0BC" w:rsidR="006A1702" w:rsidRPr="00145995" w:rsidRDefault="001459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5F7AD711" w:rsidR="006A1702" w:rsidRDefault="001459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59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250 000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09B732B6" w:rsidR="006A1702" w:rsidRPr="00145995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1459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10 мес., 850 тыс.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8FFFD" w14:textId="7FDA8496" w:rsidR="00FD25F1" w:rsidRPr="00FD25F1" w:rsidRDefault="00A11128" w:rsidP="00FD25F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FD25F1" w:rsidRPr="004E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FD2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Бегун Павел Дмитриевич</w:t>
                  </w:r>
                </w:p>
                <w:p w14:paraId="1101856A" w14:textId="16171BFB" w:rsidR="00FD25F1" w:rsidRPr="00FD25F1" w:rsidRDefault="00FD25F1" w:rsidP="00FD25F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E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Переверзев Илья Николаевич</w:t>
                  </w:r>
                </w:p>
                <w:p w14:paraId="377BC5E1" w14:textId="752BBC8D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49146" w14:textId="77777777" w:rsidR="006A1702" w:rsidRDefault="00FD25F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5100</w:t>
                  </w:r>
                </w:p>
                <w:p w14:paraId="50C229F9" w14:textId="1F606A91" w:rsidR="00FD25F1" w:rsidRPr="00FD25F1" w:rsidRDefault="00FD25F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4900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A6874A" w14:textId="77777777" w:rsidR="006A1702" w:rsidRDefault="00FD25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51</w:t>
                  </w:r>
                </w:p>
                <w:p w14:paraId="43D11DE8" w14:textId="7E82F94A" w:rsidR="00FD25F1" w:rsidRPr="00FD25F1" w:rsidRDefault="00FD25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49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2F59F164" w:rsidR="006A1702" w:rsidRPr="00FD25F1" w:rsidRDefault="00FD25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177399EA" w:rsidR="006A1702" w:rsidRPr="00FD25F1" w:rsidRDefault="00FD25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445FC1DD" w:rsidR="006A1702" w:rsidRPr="00145995" w:rsidRDefault="0014599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Бегун Павел Дмитриевич</w:t>
            </w:r>
          </w:p>
        </w:tc>
        <w:tc>
          <w:tcPr>
            <w:tcW w:w="1713" w:type="dxa"/>
          </w:tcPr>
          <w:p w14:paraId="56682887" w14:textId="79B2BF49" w:rsidR="006A1702" w:rsidRDefault="003427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</w:rPr>
              <w:t>Веб-дизайнер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C15D10F" w:rsidR="006A1702" w:rsidRPr="00382CDC" w:rsidRDefault="00382C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Номер телефона: 89146196255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1843C1B6" w:rsidR="006A1702" w:rsidRDefault="0034276F" w:rsidP="0034276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дизайна пользовательского интерфейса (UI) для приложения VR;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proofErr w:type="spellStart"/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</w:t>
            </w:r>
            <w:proofErr w:type="spellEnd"/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интуитивно понятного и привлекательного дизайна;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proofErr w:type="spellStart"/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графическими редакторами и другими инструментами дизайна.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85C220" w14:textId="77777777" w:rsidR="00190BA8" w:rsidRPr="00190BA8" w:rsidRDefault="00190BA8" w:rsidP="00190B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>- Высшее/среднее специальное образование в сфере дизайна или информационных технологий;</w:t>
            </w:r>
          </w:p>
          <w:p w14:paraId="68750C6E" w14:textId="77777777" w:rsidR="00190BA8" w:rsidRPr="00190BA8" w:rsidRDefault="00190BA8" w:rsidP="00190B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Уверенное владение графическими редакторами (например, Adobe Photoshop, </w:t>
            </w:r>
            <w:proofErr w:type="spellStart"/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>Sketch</w:t>
            </w:r>
            <w:proofErr w:type="spellEnd"/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>), инструментами и языками дизайна (например, HTML, CSS);</w:t>
            </w:r>
          </w:p>
          <w:p w14:paraId="24B40C3A" w14:textId="6D6ACAC0" w:rsidR="006A1702" w:rsidRDefault="00190BA8" w:rsidP="00190B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>- Опыт работы в веб-дизайне и проектировании пользовательских интерфейсов.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167D4FCE" w:rsidR="006A1702" w:rsidRPr="00145995" w:rsidRDefault="0014599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Переверзев Илья Николаевич</w:t>
            </w:r>
          </w:p>
        </w:tc>
        <w:tc>
          <w:tcPr>
            <w:tcW w:w="1713" w:type="dxa"/>
          </w:tcPr>
          <w:p w14:paraId="7153329F" w14:textId="21337CD1" w:rsidR="006A1702" w:rsidRDefault="003427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</w:rPr>
              <w:t>VR-разработчик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6B1AEBC6" w:rsidR="006A1702" w:rsidRDefault="00382C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Номер телефона:</w:t>
            </w:r>
            <w:r>
              <w:t xml:space="preserve"> </w:t>
            </w:r>
            <w:r w:rsidR="00190B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382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9207404532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106123D0" w:rsidR="006A1702" w:rsidRPr="0034276F" w:rsidRDefault="0034276F" w:rsidP="0034276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Программирование VR-приложения с использованием </w:t>
            </w:r>
            <w:proofErr w:type="spellStart"/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Unity</w:t>
            </w:r>
            <w:proofErr w:type="spellEnd"/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Unreal</w:t>
            </w:r>
            <w:proofErr w:type="spellEnd"/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Engine;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оздание моделей, текстур, </w:t>
            </w:r>
            <w:proofErr w:type="spellStart"/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анимаций</w:t>
            </w:r>
            <w:proofErr w:type="spellEnd"/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звуковых эффектов;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азработка основной функциональности приложения и реализация возможности взаимодействия с приложением в VR-среде;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3427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справление ошибок и оптимизация производительности приложения.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0A6D88" w14:textId="77777777" w:rsidR="00190BA8" w:rsidRPr="00190BA8" w:rsidRDefault="00190BA8" w:rsidP="00190B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>- Высшее/среднее специальное образование в сфере информационных технологий или компьютерной графики;</w:t>
            </w:r>
          </w:p>
          <w:p w14:paraId="3018D093" w14:textId="77777777" w:rsidR="00190BA8" w:rsidRPr="00190BA8" w:rsidRDefault="00190BA8" w:rsidP="00190B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Опыт работы с 3D-моделированием, </w:t>
            </w:r>
            <w:proofErr w:type="spellStart"/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текстурированием</w:t>
            </w:r>
            <w:proofErr w:type="spellEnd"/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анимацией и звуковыми эффектами (например, с </w:t>
            </w:r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помощью Maya, </w:t>
            </w:r>
            <w:proofErr w:type="spellStart"/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>Blender</w:t>
            </w:r>
            <w:proofErr w:type="spellEnd"/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3ds Max);</w:t>
            </w:r>
          </w:p>
          <w:p w14:paraId="43066CE5" w14:textId="77777777" w:rsidR="00190BA8" w:rsidRPr="00190BA8" w:rsidRDefault="00190BA8" w:rsidP="00190B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Опыт программирования на C#, C++ и знание движков игр (например, </w:t>
            </w:r>
            <w:proofErr w:type="spellStart"/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>Unity</w:t>
            </w:r>
            <w:proofErr w:type="spellEnd"/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>Unreal</w:t>
            </w:r>
            <w:proofErr w:type="spellEnd"/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Engine);</w:t>
            </w:r>
          </w:p>
          <w:p w14:paraId="65DF9CD0" w14:textId="688C70B2" w:rsidR="006A1702" w:rsidRDefault="00190BA8" w:rsidP="00190B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BA8">
              <w:rPr>
                <w:rFonts w:ascii="Times New Roman" w:eastAsia="Times New Roman" w:hAnsi="Times New Roman" w:cs="Times New Roman"/>
                <w:sz w:val="20"/>
                <w:szCs w:val="20"/>
              </w:rPr>
              <w:t>- Опыт работы в VR-разработке.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C515" w14:textId="77777777" w:rsidR="0050370B" w:rsidRDefault="0050370B">
      <w:pPr>
        <w:spacing w:line="240" w:lineRule="auto"/>
      </w:pPr>
      <w:r>
        <w:separator/>
      </w:r>
    </w:p>
  </w:endnote>
  <w:endnote w:type="continuationSeparator" w:id="0">
    <w:p w14:paraId="42FDD8C1" w14:textId="77777777" w:rsidR="0050370B" w:rsidRDefault="00503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C01B" w14:textId="77777777" w:rsidR="0050370B" w:rsidRDefault="0050370B">
      <w:pPr>
        <w:spacing w:line="240" w:lineRule="auto"/>
      </w:pPr>
      <w:r>
        <w:separator/>
      </w:r>
    </w:p>
  </w:footnote>
  <w:footnote w:type="continuationSeparator" w:id="0">
    <w:p w14:paraId="700464C9" w14:textId="77777777" w:rsidR="0050370B" w:rsidRDefault="0050370B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816E4"/>
    <w:rsid w:val="00145995"/>
    <w:rsid w:val="00190BA8"/>
    <w:rsid w:val="001B2199"/>
    <w:rsid w:val="0034276F"/>
    <w:rsid w:val="00382CDC"/>
    <w:rsid w:val="00383762"/>
    <w:rsid w:val="0046610E"/>
    <w:rsid w:val="004E40C7"/>
    <w:rsid w:val="0050370B"/>
    <w:rsid w:val="00602052"/>
    <w:rsid w:val="006A1702"/>
    <w:rsid w:val="006B21E5"/>
    <w:rsid w:val="00913062"/>
    <w:rsid w:val="00A11128"/>
    <w:rsid w:val="00AF1D76"/>
    <w:rsid w:val="00BA4E26"/>
    <w:rsid w:val="00CB48D3"/>
    <w:rsid w:val="00F13AB3"/>
    <w:rsid w:val="00FB7847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Павел Бегун</cp:lastModifiedBy>
  <cp:revision>14</cp:revision>
  <dcterms:created xsi:type="dcterms:W3CDTF">2023-04-21T15:19:00Z</dcterms:created>
  <dcterms:modified xsi:type="dcterms:W3CDTF">2023-05-01T11:53:00Z</dcterms:modified>
</cp:coreProperties>
</file>