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60" w:line="259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0000"/>
          <w:sz w:val="20"/>
          <w:szCs w:val="20"/>
          <w:rtl w:val="0"/>
        </w:rPr>
        <w:t xml:space="preserve">ФОРМА ПАСПОРТА СТАРТАП-ПРОЕКТА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6338"/>
        <w:tblGridChange w:id="0">
          <w:tblGrid>
            <w:gridCol w:w="3402"/>
            <w:gridCol w:w="633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432"/>
              </w:tabs>
              <w:spacing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информация о стартап-проекте</w:t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432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стартап-проекта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«Шпор.net»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стартап-проекта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Наумычева Софья</w:t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Костина Полина</w:t>
            </w:r>
          </w:p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Голикова Ксения</w:t>
            </w:r>
          </w:p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 Ковалев Юрий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проект в информационной системе Projects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Технологическое направление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ТехноДрайв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Описание стартап-проекта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(технология/ услуга/продукт)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"Шпор.net"- приложение для получения моментального объяснения темы от специалиста.</w:t>
              <w:br w:type="textWrapping"/>
              <w:t xml:space="preserve">Суть данного приложения заключается в том, чтобы каждый обучающийся, нуждающийся в помощи, мог оставить заявку по конкретному предмету и теме и получить быстрый урок с репетитором. Последние, в свою очередь, видят все входящие заявки и могут откликнуться и оказать требуемую услугу.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Актуальность стартап-проекта (описание проблемы и решения проблемы)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По результатам проведенного опроса в рамках обоснования актуальности данной проблемы, было выявлено, что 96% респондентов являются учащимися или в их семье есть учащийся. Из них 92% сталкивались с трудностями в обучении. Исходя из полученных данных, можно сделать вывод о том, что проект “шпор.нет” является востребованным и актуальным. Ссылка на опрос: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https://docs.google.com/forms/d/e/1FAIpQLSf6A4a4QbGiypeoEfSnI_P3OF_81JrdcyIaUh5ZRGdqDA-ySQ/viewform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Технологические риски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Технические неполадки сервиса, проблемы с оплатой, неполадки со связью, видео-звонками из-за нестабильного интернет-соединения.</w:t>
            </w:r>
          </w:p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Потенциальные заказчики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Возможное расширение онлайн-школы английского языка «Skyeng», расширение экосистемы СберБанк.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Бизнес-модель стартап-проекта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Сначала финансирование проекта планируется за счет вложений инвесторов/гранта. После запуска приложения прибыль будет формироваться из оплаты пользователей за урок, с учетом вычета 50% репетитору.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Порядок и структура финансирования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Объем финансового обеспечения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1 191 664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рублей 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Предполагаемые источники финансирования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Первоначальное финансирование планируется с помощью вложений инвесторов/гранта, дальнейшее развитие проекта будет осуществляться за счет собственной прибыли.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Оценка потенциала «рынка» и рентабельности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итогам совместного опроса компании Rambler&amp;Сo и сервиса «СберУслуги», в котором принял участие почти 1 млн человек, 49% (490 тыс.) россиян пользуются услугами репетиторов. Причём 35% (350 тыс.) делают это на постоянной основе. В то же время большинство считает расходы на образование и развитие детей самыми важными и приоритетными.</w:t>
            </w:r>
          </w:p>
          <w:p w:rsidR="00000000" w:rsidDel="00000000" w:rsidP="00000000" w:rsidRDefault="00000000" w:rsidRPr="00000000" w14:paraId="0000002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результатам проведенного опроса было выявлено следующее (ссылка на опрос: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https://forms.gle/DD7Z1RiUNYEtT7NFA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): 837 руб – средний доход с одного потребителя в месяц.</w:t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Точка безубыточности=1 191 664/(837-420)=2 875 уроков средней длительностью в час нужно провести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достижения безубыточности проекта.</w:t>
            </w:r>
          </w:p>
        </w:tc>
      </w:tr>
    </w:tbl>
    <w:p w:rsidR="00000000" w:rsidDel="00000000" w:rsidP="00000000" w:rsidRDefault="00000000" w:rsidRPr="00000000" w14:paraId="0000002D">
      <w:pPr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200" w:befor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Календарный план стартап-проекта</w:t>
            </w:r>
          </w:p>
          <w:tbl>
            <w:tblPr>
              <w:tblStyle w:val="Table3"/>
              <w:tblW w:w="8170.0" w:type="dxa"/>
              <w:jc w:val="left"/>
              <w:tblInd w:w="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25"/>
              <w:gridCol w:w="1701"/>
              <w:gridCol w:w="3544"/>
              <w:tblGridChange w:id="0">
                <w:tblGrid>
                  <w:gridCol w:w="2925"/>
                  <w:gridCol w:w="1701"/>
                  <w:gridCol w:w="3544"/>
                </w:tblGrid>
              </w:tblGridChange>
            </w:tblGrid>
            <w:tr>
              <w:trPr>
                <w:cantSplit w:val="1"/>
                <w:trHeight w:val="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F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Название этапа календарного плана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0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Длительность этапа, мес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1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Стоимость, руб.</w:t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Поиск спонсоров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3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 месяца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370 000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Найм IT-специалистов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месяц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170000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Оборудование рабочих мест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месяц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350000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Поиск репетиторов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месяц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40000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Сбор фокус-группы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месяц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120000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Получение D.U.N.S. номера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 месяца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141 664</w:t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Итого: 1 191 664 рубля</w:t>
            </w:r>
          </w:p>
        </w:tc>
      </w:tr>
    </w:tbl>
    <w:p w:rsidR="00000000" w:rsidDel="00000000" w:rsidP="00000000" w:rsidRDefault="00000000" w:rsidRPr="00000000" w14:paraId="00000046">
      <w:pPr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after="200" w:befor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Предполагаемая структура уставного капитала компании (в рамках стартап-проекта)</w:t>
            </w:r>
          </w:p>
          <w:tbl>
            <w:tblPr>
              <w:tblStyle w:val="Table5"/>
              <w:tblW w:w="9064.0" w:type="dxa"/>
              <w:jc w:val="left"/>
              <w:tblInd w:w="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26"/>
              <w:gridCol w:w="2594"/>
              <w:gridCol w:w="3544"/>
              <w:tblGridChange w:id="0">
                <w:tblGrid>
                  <w:gridCol w:w="2926"/>
                  <w:gridCol w:w="2594"/>
                  <w:gridCol w:w="3544"/>
                </w:tblGrid>
              </w:tblGridChange>
            </w:tblGrid>
            <w:tr>
              <w:trPr>
                <w:cantSplit w:val="1"/>
                <w:trHeight w:val="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widowControl w:val="0"/>
                    <w:tabs>
                      <w:tab w:val="right" w:leader="none" w:pos="4500"/>
                    </w:tabs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Участники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доли (руб.)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1.Наумычева Софья </w:t>
                  </w:r>
                </w:p>
                <w:p w:rsidR="00000000" w:rsidDel="00000000" w:rsidP="00000000" w:rsidRDefault="00000000" w:rsidRPr="00000000" w14:paraId="0000004F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2.Ковалев Юрий</w:t>
                  </w:r>
                </w:p>
                <w:p w:rsidR="00000000" w:rsidDel="00000000" w:rsidP="00000000" w:rsidRDefault="00000000" w:rsidRPr="00000000" w14:paraId="00000050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3.Костина Полина</w:t>
                  </w:r>
                </w:p>
                <w:p w:rsidR="00000000" w:rsidDel="00000000" w:rsidP="00000000" w:rsidRDefault="00000000" w:rsidRPr="00000000" w14:paraId="00000051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4. Голикова Ксения</w:t>
                  </w:r>
                </w:p>
                <w:p w:rsidR="00000000" w:rsidDel="00000000" w:rsidP="00000000" w:rsidRDefault="00000000" w:rsidRPr="00000000" w14:paraId="00000052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3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2000</w:t>
                  </w:r>
                </w:p>
                <w:p w:rsidR="00000000" w:rsidDel="00000000" w:rsidP="00000000" w:rsidRDefault="00000000" w:rsidRPr="00000000" w14:paraId="00000054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2000</w:t>
                  </w:r>
                </w:p>
                <w:p w:rsidR="00000000" w:rsidDel="00000000" w:rsidP="00000000" w:rsidRDefault="00000000" w:rsidRPr="00000000" w14:paraId="00000055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2000</w:t>
                  </w:r>
                </w:p>
                <w:p w:rsidR="00000000" w:rsidDel="00000000" w:rsidP="00000000" w:rsidRDefault="00000000" w:rsidRPr="00000000" w14:paraId="00000056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2000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Уставного капитала (УК)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8000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5E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1590"/>
        <w:gridCol w:w="2400"/>
        <w:gridCol w:w="2370"/>
        <w:gridCol w:w="1530"/>
        <w:tblGridChange w:id="0">
          <w:tblGrid>
            <w:gridCol w:w="1800"/>
            <w:gridCol w:w="1590"/>
            <w:gridCol w:w="2400"/>
            <w:gridCol w:w="2370"/>
            <w:gridCol w:w="1530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gridSpan w:val="5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after="20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Команда стартап- проекта                                 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Ф.И.О.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Должность (роль)       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Контакты        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Выполняемые работы в проекте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Образование/опыт работы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Наумычева Софья Алексеевна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</w:t>
            </w:r>
          </w:p>
          <w:p w:rsidR="00000000" w:rsidDel="00000000" w:rsidP="00000000" w:rsidRDefault="00000000" w:rsidRPr="00000000" w14:paraId="0000006D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проекта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89851660682</w:t>
            </w:r>
          </w:p>
          <w:p w:rsidR="00000000" w:rsidDel="00000000" w:rsidP="00000000" w:rsidRDefault="00000000" w:rsidRPr="00000000" w14:paraId="0000006F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kekeschebyrekes@gmail.com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0">
            <w:pPr>
              <w:spacing w:after="1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стоимостью -  расчет сметы</w:t>
            </w:r>
          </w:p>
          <w:p w:rsidR="00000000" w:rsidDel="00000000" w:rsidP="00000000" w:rsidRDefault="00000000" w:rsidRPr="00000000" w14:paraId="00000071">
            <w:pPr>
              <w:spacing w:after="1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ресурсами - составление матрицы распределения ответственности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ГУУ</w:t>
            </w:r>
          </w:p>
          <w:p w:rsidR="00000000" w:rsidDel="00000000" w:rsidP="00000000" w:rsidRDefault="00000000" w:rsidRPr="00000000" w14:paraId="00000073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Бакалавриат</w:t>
            </w:r>
          </w:p>
          <w:p w:rsidR="00000000" w:rsidDel="00000000" w:rsidP="00000000" w:rsidRDefault="00000000" w:rsidRPr="00000000" w14:paraId="00000074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Маркетинг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Ковалев Юрий Владимирович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Администратор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7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89168394241</w:t>
            </w:r>
          </w:p>
          <w:p w:rsidR="00000000" w:rsidDel="00000000" w:rsidP="00000000" w:rsidRDefault="00000000" w:rsidRPr="00000000" w14:paraId="00000078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yurak03@yandex.ru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9">
            <w:pPr>
              <w:spacing w:after="1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сроками - составление диаграммы Ганта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ГУУ</w:t>
            </w:r>
          </w:p>
          <w:p w:rsidR="00000000" w:rsidDel="00000000" w:rsidP="00000000" w:rsidRDefault="00000000" w:rsidRPr="00000000" w14:paraId="0000007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Бакалавриат</w:t>
            </w:r>
          </w:p>
          <w:p w:rsidR="00000000" w:rsidDel="00000000" w:rsidP="00000000" w:rsidRDefault="00000000" w:rsidRPr="00000000" w14:paraId="0000007C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Маркетинг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Костина Полина Андреевна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PR-специалист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F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89261046625</w:t>
            </w:r>
          </w:p>
          <w:p w:rsidR="00000000" w:rsidDel="00000000" w:rsidP="00000000" w:rsidRDefault="00000000" w:rsidRPr="00000000" w14:paraId="00000080">
            <w:pPr>
              <w:spacing w:after="16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poly040803@gmail.com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1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рисками - составление матрицы рисков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ГУУ</w:t>
            </w:r>
          </w:p>
          <w:p w:rsidR="00000000" w:rsidDel="00000000" w:rsidP="00000000" w:rsidRDefault="00000000" w:rsidRPr="00000000" w14:paraId="00000083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Бакалавриат</w:t>
            </w:r>
          </w:p>
          <w:p w:rsidR="00000000" w:rsidDel="00000000" w:rsidP="00000000" w:rsidRDefault="00000000" w:rsidRPr="00000000" w14:paraId="00000084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Маркетинг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Голикова Ксения Владиславовна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Финансовый специалист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7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89269268541</w:t>
            </w:r>
          </w:p>
          <w:p w:rsidR="00000000" w:rsidDel="00000000" w:rsidP="00000000" w:rsidRDefault="00000000" w:rsidRPr="00000000" w14:paraId="00000088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golikova.ksenyua@mail.ru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содержанием  - составление устава проекта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ГУУ</w:t>
            </w:r>
          </w:p>
          <w:p w:rsidR="00000000" w:rsidDel="00000000" w:rsidP="00000000" w:rsidRDefault="00000000" w:rsidRPr="00000000" w14:paraId="0000008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Бакалавриат</w:t>
            </w:r>
          </w:p>
          <w:p w:rsidR="00000000" w:rsidDel="00000000" w:rsidP="00000000" w:rsidRDefault="00000000" w:rsidRPr="00000000" w14:paraId="0000008C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Маркетинг</w:t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 Объем финансового обеспечения достаточно указать для первого этапа - дойти до MVP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108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b">
    <w:name w:val="Normal (Web)"/>
    <w:basedOn w:val="a"/>
    <w:uiPriority w:val="99"/>
    <w:unhideWhenUsed w:val="1"/>
    <w:rsid w:val="00642DEF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ja-JP" w:val="ru-RU"/>
    </w:rPr>
  </w:style>
  <w:style w:type="character" w:styleId="ac">
    <w:name w:val="Hyperlink"/>
    <w:basedOn w:val="a0"/>
    <w:uiPriority w:val="99"/>
    <w:unhideWhenUsed w:val="1"/>
    <w:rsid w:val="00642DEF"/>
    <w:rPr>
      <w:color w:val="0000ff"/>
      <w:u w:val="single"/>
    </w:rPr>
  </w:style>
  <w:style w:type="paragraph" w:styleId="ad">
    <w:name w:val="List Paragraph"/>
    <w:basedOn w:val="a"/>
    <w:uiPriority w:val="34"/>
    <w:qFormat w:val="1"/>
    <w:rsid w:val="00293BA4"/>
    <w:pPr>
      <w:ind w:left="720"/>
      <w:contextualSpacing w:val="1"/>
    </w:pPr>
  </w:style>
  <w:style w:type="character" w:styleId="ae">
    <w:name w:val="Unresolved Mention"/>
    <w:basedOn w:val="a0"/>
    <w:uiPriority w:val="99"/>
    <w:semiHidden w:val="1"/>
    <w:unhideWhenUsed w:val="1"/>
    <w:rsid w:val="008F0F4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.gle/DD7Z1RiUNYEtT7NFA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cs.google.com/forms/d/e/1FAIpQLSf6A4a4QbGiypeoEfSnI_P3OF_81JrdcyIaUh5ZRGdqDA-yS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VHta5OvC0Tl93xjf8kVgMdzsAA==">AMUW2mV9cbA05qJGRV9JTJKPQzZN/l4d1dCTNoQk/vnYI+kX5U0zyaP7F/+Q0RB7ZwBUqE4vFW97MEU666qTVUaBnRmTiA5+OCcedSIPwwAKb7OxC9hAMi0=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2023-04-25T15:31:00Z</dcterms:created>
  <dc:creator>Екатерина Халимон</dc:creator>
</cp:coreProperties>
</file>