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Рекомендации по предотвращению и преодолению стресса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1.Волкова Анна Сергеевна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2.Демина Юлия Владиславовна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3.Кутумова Мария Алексеевна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4.Мащенок Полина Михайловна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5.Шпет Алина Владимировна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https://pt.2035.university/project/rekomendacii-po-predotvraseniu-i-preodoleniu-stressa/invite/7133b00f-57a0-438e-a8fb-980bcbb8a24d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HealthNet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 исследование направлено на изучение стресса, его влияния на жизнь людей. Зная, что стресс - актуальная проблема среди людей современного общества, мы захотели помочь людям преодолеть это сложное явление, именно поэтому наш продукт - это рекомендации по преодолению и предотвращению стресса. Мы оказываем людям помощь во время стрессовых ситуаций, помогаем им не потерять себя, работать над своим состоянием и оставаться спокойными, пока они пытаются бороться с влиянием стресса.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Люди, в большом многообразии методов преодоления стресса, не могут найти наиболее эффективные и подходящие им способы. Для решения этой проблемы наша команда на основе исследований людей, подвеженных стрессу, разработала рекомендации, в которых собраны самые полезные методы борьбы с этим явлением.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Изменение работы алгоритмов социальных сетей, проблемы с оффлайн логистикой.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Молодежь, которая учится в вузах, интересуется психологией и саморазвитием, испытывает дискомфорт из-за стресса.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Разовые продажи рекомендаций.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рекомендаций будет осуществляться в бумажном и электронном виде. Каждый покупатель сможет выбрать подходящий для него способ. В Москве и Московской области будет возможна доставка печатного варианта рекомендаций, в других городах - рассылка на электронную почту.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Преодоление и профилактика стресса являются важной частью заботы о своем ментальном и физическом здоровье. Наши рекомендации - возможность для покупателей уменьшить количество стресса в жизни, создать вокруг себя сбалансированную и продуктивную атмосферу, вернуться в привычный ритм. В рекомендациях собрано множество различных эффективных методов преодоления стресса, существующих в виде qr-кодов. В них публикуется ряд тренировок, медитаций, плейлистов, полезных для ЦА. 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Личные финансовые средства. 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рынка психологических услуг в России по разным оценкам составляет от 60 до 10 млрд рублей. Существенная часть приходится на Москву и Санкт-Петербург. К апрелю 2022 года спрос на рынок психологических услуг вырос на 81% по сравнению с апрелем 2021 года. </w:t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и формулирование идеи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и подбор теоретической базы к исследованию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Реализация практической части исследования,  проведение опросов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Презентация продукта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и оформление аккаунта в Instagram*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и оформление сообщества во Вконтакте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 продукта, внесение правок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0-20000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65 000 руб. 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*Признана в России экстремистской организацией. </w:t>
            </w:r>
          </w:p>
        </w:tc>
      </w:tr>
    </w:tbl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Волкова Анна Сергеевна. 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Дёмина Юлия Владиславовна. 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Кутумова Мария Алексеевна. 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Мащенок Полина Михайловна. 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Шпет Алина Владимировна. 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5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19 200</w:t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5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15 200</w:t>
                  </w:r>
                </w:p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5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15 200</w:t>
                  </w:r>
                </w:p>
                <w:p w:rsidR="00000000" w:rsidDel="00000000" w:rsidP="00000000" w:rsidRDefault="00000000" w:rsidRPr="00000000" w14:paraId="0000005D">
                  <w:pPr>
                    <w:numPr>
                      <w:ilvl w:val="0"/>
                      <w:numId w:val="5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15 200</w:t>
                  </w:r>
                </w:p>
                <w:p w:rsidR="00000000" w:rsidDel="00000000" w:rsidP="00000000" w:rsidRDefault="00000000" w:rsidRPr="00000000" w14:paraId="0000005E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15 200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24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19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19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2"/>
                    </w:numPr>
                    <w:spacing w:after="0" w:afterAutospacing="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19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numPr>
                      <w:ilvl w:val="0"/>
                      <w:numId w:val="2"/>
                    </w:numPr>
                    <w:spacing w:after="16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1935"/>
        <w:gridCol w:w="1935"/>
        <w:gridCol w:w="1935"/>
        <w:gridCol w:w="1935"/>
        <w:tblGridChange w:id="0">
          <w:tblGrid>
            <w:gridCol w:w="1935"/>
            <w:gridCol w:w="1935"/>
            <w:gridCol w:w="1935"/>
            <w:gridCol w:w="1935"/>
            <w:gridCol w:w="1935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Волкова Анна Сергеевна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Лидер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89774385977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и формулировка идеи проекта, общее руководство.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(неоконченное высшее)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Дёмина Юлия Владиславовна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89195405962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Продвижение, ведение социальных сетей.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(неоконченное высшее)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Кутумова Мария Алексеевна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Техническая работа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89144074411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Администрация, работа на расширение продукта.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(неоконченное высшее)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Мащенок Полина Михайловна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89853955025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Печать и сборка рекомендаций, доставка, отправка почтой.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(неоконченное высшее)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Шпет Алина Владимировна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89539665727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Развитие продукта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(неоконченное высшее)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rekomendacii-po-predotvraseniu-i-preodoleniu-stressa/invite/7133b00f-57a0-438e-a8fb-980bcbb8a2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v96JOpOob8BMlfQSOZfzNy9xQ==">AMUW2mUGruYtnhLfmJ/KrBzAswC0ovwkSIfnzKjSiGoVYQLLxFHLsRAK0QhZso1NXqQh580jUzsjd3vPgmhFKsPqOLjLXS+GFlGXRVwHxn1/k/Izf/JfC3A=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