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  <w:t xml:space="preserve">Паспорт стартап-проекта 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«22» ноября 2022 г.</w:t>
      </w:r>
    </w:p>
    <w:tbl>
      <w:tblPr>
        <w:tblStyle w:val="af2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акселерационной программы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Акселератор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Ссылка в системе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https://pt.2035.university/project/prostogost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Присоединиться к акселератору по ссылке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402"/>
        <w:gridCol w:w="6337"/>
      </w:tblGrid>
      <w:tr>
        <w:trPr>
          <w:trHeight w:val="71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7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ПростоГОСТ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Команда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Трачук Илья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Свита Артем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Новоселова Валерия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Юсуф Максим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Петряков Данила</w:t>
              <w:br/>
              <w:t>6. Сактыбаев Рустам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https://pt.2035.university/project/prostogost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TECHNET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Описание стартап-проекта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(технология/ услуга/продукт)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АПК(аппаратно-программного комплекса) с применением машинного обучения. Применение АПК позволит оцифровывать документы и форматировать оформление по ГОСТ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Высокий уровень автоматизации машиностроительного производства</w:t>
              <w:br/>
              <w:t>Необходимость своевременного доступа, обработки документов и чертежей</w:t>
              <w:br/>
              <w:t>Требования быстрой подстройки под новые правила документооборота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Из-за увеличения времени работы могут возникнуть риски с нехваткой финансирования.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Потенциальные заказчики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shd w:fill="FFFFFF" w:val="clear"/>
                <w:lang w:val="ru-RU"/>
              </w:rPr>
              <w:t>Вендоры (это владельцы программных продуктов)</w:t>
            </w:r>
          </w:p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Бизнес-модель стартап-проекта</w:t>
            </w:r>
            <w:r>
              <w:rPr>
                <w:rStyle w:val="Style25"/>
                <w:rFonts w:ascii="Times New Roman" w:hAnsi="Times New Roman"/>
              </w:rPr>
              <w:footnoteReference w:id="2"/>
            </w:r>
            <w:r>
              <w:rPr>
                <w:rFonts w:cs="Times New Roman" w:ascii="Times New Roman" w:hAnsi="Times New Roman"/>
                <w:sz w:val="2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Предполагается продажа проекта по подписочной системе.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cs="Times New Roman" w:ascii="Times New Roman" w:hAnsi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suppressAutoHyphens w:val="false"/>
              <w:spacing w:before="0"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основе созданного аппаратно- машиностроительного комплекса обеспечение возможности форматирования документов по ГОСТ, тем самым сокращая временные ресурсы по оформлению и ведению документации</w:t>
            </w:r>
          </w:p>
        </w:tc>
      </w:tr>
      <w:tr>
        <w:trPr>
          <w:trHeight w:val="71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78" w:after="0"/>
              <w:ind w:left="360" w:firstLine="518"/>
              <w:jc w:val="center"/>
              <w:rPr>
                <w:sz w:val="20"/>
              </w:rPr>
            </w:pPr>
            <w:r>
              <w:rPr>
                <w:sz w:val="20"/>
              </w:rPr>
              <w:t>2. Порядок и структура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финансового обеспечения</w:t>
            </w:r>
            <w:r>
              <w:rPr>
                <w:rStyle w:val="Style25"/>
                <w:rFonts w:ascii="Times New Roman" w:hAnsi="Times New Roman"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1500000 рублей</w:t>
            </w:r>
          </w:p>
        </w:tc>
      </w:tr>
      <w:tr>
        <w:trPr>
          <w:trHeight w:val="41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</w:rPr>
              <w:t>Инвестиции частных лиц или компаний, субсидии от государства, кредиты, займы, лизинг от финансовых учреждений</w:t>
            </w:r>
          </w:p>
        </w:tc>
      </w:tr>
      <w:tr>
        <w:trPr>
          <w:trHeight w:val="69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</w:tabs>
              <w:spacing w:before="0" w:after="16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cs="Times New Roman" w:ascii="Times New Roman" w:hAnsi="Times New Roman"/>
                <w:iCs/>
                <w:sz w:val="20"/>
              </w:rPr>
              <w:t>Оценка потенциала «рынка» и рентабельности проекта</w:t>
            </w:r>
            <w:r>
              <w:rPr>
                <w:rStyle w:val="Style25"/>
                <w:rFonts w:ascii="Times New Roman" w:hAnsi="Times New Roman"/>
                <w:iCs/>
              </w:rPr>
              <w:footnoteReference w:id="4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Более 50 млн. за 2022 год среди организаций отрасли «Научные исследования и разработки в области естественных и технических наук» . Для нашего проекта вполне достаточно 2 млн.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240" w:after="2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Календарный план стартап-проекта</w:t>
            </w:r>
          </w:p>
          <w:tbl>
            <w:tblPr>
              <w:tblW w:w="8170" w:type="dxa"/>
              <w:jc w:val="left"/>
              <w:tblInd w:w="3" w:type="dxa"/>
              <w:tblLayout w:type="fixed"/>
              <w:tblCellMar>
                <w:top w:w="0" w:type="dxa"/>
                <w:left w:w="79" w:type="dxa"/>
                <w:bottom w:w="0" w:type="dxa"/>
                <w:right w:w="79" w:type="dxa"/>
              </w:tblCellMar>
              <w:tblLook w:val="0000" w:noHBand="0" w:noVBand="0" w:firstColumn="0" w:lastRow="0" w:lastColumn="0" w:firstRow="0"/>
            </w:tblPr>
            <w:tblGrid>
              <w:gridCol w:w="2924"/>
              <w:gridCol w:w="1701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Helvetica" w:ascii="Helvetica" w:hAnsi="Helvetica"/>
                      <w:color w:val="000000"/>
                      <w:sz w:val="21"/>
                      <w:szCs w:val="21"/>
                      <w:shd w:fill="FFFFFF" w:val="clear"/>
                    </w:rPr>
                    <w:t>Формирование списка состава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Начиная с 5 декабря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230000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Helvetica" w:ascii="Helvetica" w:hAnsi="Helvetica"/>
                      <w:color w:val="000000"/>
                      <w:sz w:val="21"/>
                      <w:szCs w:val="21"/>
                      <w:shd w:fill="FFFFFF" w:val="clear"/>
                    </w:rPr>
                    <w:t>Определение потенциала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695000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Helvetica" w:ascii="Helvetica" w:hAnsi="Helvetica"/>
                      <w:color w:val="000000"/>
                      <w:sz w:val="21"/>
                      <w:szCs w:val="21"/>
                      <w:shd w:fill="FFFFFF" w:val="clear"/>
                    </w:rPr>
                    <w:t>Установление доступности ресурсов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115000</w:t>
                  </w:r>
                </w:p>
              </w:tc>
            </w:tr>
            <w:tr>
              <w:trPr>
                <w:trHeight w:val="57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fill="FFFFFF" w:val="clear"/>
                    </w:rPr>
                  </w:pPr>
                  <w:r>
                    <w:rPr>
                      <w:rFonts w:cs="Helvetica" w:ascii="Helvetica" w:hAnsi="Helvetica"/>
                      <w:color w:val="000000"/>
                      <w:sz w:val="21"/>
                      <w:szCs w:val="21"/>
                      <w:shd w:fill="FFFFFF" w:val="clear"/>
                    </w:rPr>
                    <w:t>Определение внешних ограничений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230000</w:t>
                  </w:r>
                </w:p>
              </w:tc>
            </w:tr>
            <w:tr>
              <w:trPr>
                <w:trHeight w:val="569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fill="FFFFFF" w:val="clear"/>
                    </w:rPr>
                  </w:pPr>
                  <w:r>
                    <w:rPr>
                      <w:rFonts w:cs="Helvetica" w:ascii="Helvetica" w:hAnsi="Helvetica"/>
                      <w:color w:val="000000"/>
                      <w:sz w:val="21"/>
                      <w:szCs w:val="21"/>
                      <w:shd w:fill="FFFFFF" w:val="clear"/>
                    </w:rPr>
                    <w:t>Планирование реакции на риски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230000</w:t>
                  </w:r>
                </w:p>
              </w:tc>
            </w:tr>
          </w:tbl>
          <w:p>
            <w:pPr>
              <w:pStyle w:val="Normal"/>
              <w:widowControl w:val="fals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Итого: 13 месяцев начиная с 5 декабря 2022 и закончив 5 января 2023</w:t>
            </w:r>
          </w:p>
          <w:p>
            <w:pPr>
              <w:pStyle w:val="Normal"/>
              <w:widowControl w:val="false"/>
              <w:spacing w:before="0" w:after="1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240" w:after="20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jc w:val="left"/>
              <w:tblInd w:w="3" w:type="dxa"/>
              <w:tblLayout w:type="fixed"/>
              <w:tblCellMar>
                <w:top w:w="0" w:type="dxa"/>
                <w:left w:w="79" w:type="dxa"/>
                <w:bottom w:w="0" w:type="dxa"/>
                <w:right w:w="79" w:type="dxa"/>
              </w:tblCellMar>
              <w:tblLook w:val="0000" w:noHBand="0" w:noVBand="0" w:firstColumn="0" w:lastRow="0" w:lastColumn="0" w:firstRow="0"/>
            </w:tblPr>
            <w:tblGrid>
              <w:gridCol w:w="2925"/>
              <w:gridCol w:w="2594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right" w:pos="4500" w:leader="none"/>
                    </w:tabs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cs="Times New Roman" w:ascii="Times New Roman" w:hAnsi="Times New Roman"/>
                      <w:iCs/>
                      <w:sz w:val="20"/>
                      <w:szCs w:val="20"/>
                      <w:lang w:eastAsia="en-US"/>
                    </w:rPr>
                    <w:t>Трачук И. В.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2.Новоселова В. А.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 Петряков Д. В.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 Сактыбаев Р. Б.</w:t>
                  </w:r>
                </w:p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5.Свита А. Н.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6.Юсуф М.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10 000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16,6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60 000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vertAnchor="text" w:horzAnchor="page" w:leftFromText="180" w:rightFromText="180" w:tblpX="1240" w:tblpY="41"/>
        <w:tblW w:w="9684" w:type="dxa"/>
        <w:jc w:val="left"/>
        <w:tblInd w:w="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20" w:noHBand="0" w:noVBand="0" w:firstColumn="0" w:lastRow="0" w:lastColumn="0" w:firstRow="1"/>
      </w:tblPr>
      <w:tblGrid>
        <w:gridCol w:w="1972"/>
        <w:gridCol w:w="1713"/>
        <w:gridCol w:w="1713"/>
        <w:gridCol w:w="2552"/>
        <w:gridCol w:w="1734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стартап-проекта</w:t>
            </w:r>
          </w:p>
        </w:tc>
      </w:tr>
      <w:tr>
        <w:trPr>
          <w:trHeight w:val="509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lang w:eastAsia="en-US"/>
              </w:rPr>
              <w:t>Трачук Илья Витальевич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89825047826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@asw20_30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Проектирование архитектуры ПО, управление проектом.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7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  <w:lang w:eastAsia="en-US"/>
              </w:rPr>
              <w:t>Новоселова Валерия Александровна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Проект-менеджер,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менеджер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Бюджет проекта, делегирование задач, контроль сроков, общение с заказщиками и их поиск.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Петряков Данила Владимирович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Системный аналитик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Функциональный анализ системы, составление ТЗ, определение используемых методов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Сактыбаев Рустам Болатбекович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Реализация описанного ТЗ и СТ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Свита Артём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Реализация описанного ТЗ и СТ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Юсуф Максим Александрович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Разработчик ,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РПИ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Реализация описанного ТЗ и СТ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851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lineRule="auto" w:line="12"/>
      <w:rPr>
        <w:sz w:val="2"/>
      </w:rPr>
    </w:pPr>
    <w:r>
      <w:rPr>
        <w:sz w:val="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7"/>
        <w:widowControl w:val="false"/>
        <w:rPr/>
      </w:pPr>
      <w:r>
        <w:rPr>
          <w:rStyle w:val="Style24"/>
        </w:rPr>
        <w:footnoteRef/>
      </w:r>
      <w:r>
        <w:rPr>
          <w:rFonts w:ascii="Times New Roman" w:hAnsi="Times New Roman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>
      <w:pPr>
        <w:pStyle w:val="Style37"/>
        <w:widowControl w:val="false"/>
        <w:rPr/>
      </w:pPr>
      <w:r>
        <w:rPr>
          <w:rStyle w:val="Style24"/>
        </w:rPr>
        <w:footnoteRef/>
      </w:r>
      <w:r>
        <w:rPr>
          <w:rFonts w:ascii="Times New Roman" w:hAnsi="Times New Roman"/>
        </w:rPr>
        <w:t>Объем финансового обеспечения достаточно указать для пе</w:t>
      </w:r>
      <w:bookmarkStart w:id="0" w:name="_GoBack1"/>
      <w:bookmarkEnd w:id="0"/>
      <w:r>
        <w:rPr>
          <w:rFonts w:ascii="Times New Roman" w:hAnsi="Times New Roman"/>
        </w:rPr>
        <w:t>рвого этапа - дойти до MVP</w:t>
      </w:r>
    </w:p>
  </w:footnote>
  <w:footnote w:id="4">
    <w:p>
      <w:pPr>
        <w:pStyle w:val="Style37"/>
        <w:widowControl w:val="false"/>
        <w:rPr/>
      </w:pPr>
      <w:r>
        <w:rPr>
          <w:rStyle w:val="Style24"/>
        </w:rPr>
        <w:footnoteRef/>
      </w:r>
      <w:r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>и.т.п, а также расчет индекса рентабельности инвестиции (Profitabilityindex, PI)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4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nsPlusNormalChar" w:customStyle="1">
    <w:name w:val="ConsPlusNormal Char"/>
    <w:link w:val="ConsPlusNormal"/>
    <w:qFormat/>
    <w:locked/>
    <w:rsid w:val="009e47d3"/>
    <w:rPr>
      <w:rFonts w:ascii="Times New Roman" w:hAnsi="Times New Roman" w:eastAsia="" w:cs="Times New Roman" w:eastAsiaTheme="minorEastAsia"/>
      <w:sz w:val="24"/>
      <w:szCs w:val="24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e47d3"/>
    <w:rPr>
      <w:rFonts w:eastAsia="" w:cs="Times New Roman" w:eastAsiaTheme="minorEastAsi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e47d3"/>
    <w:rPr>
      <w:rFonts w:eastAsia="" w:cs="Times New Roman" w:eastAsiaTheme="minorEastAsia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e47d3"/>
    <w:rPr>
      <w:rFonts w:ascii="Segoe UI" w:hAnsi="Segoe UI" w:eastAsia="" w:cs="Segoe UI" w:eastAsiaTheme="minorEastAsia"/>
      <w:sz w:val="18"/>
      <w:szCs w:val="18"/>
    </w:rPr>
  </w:style>
  <w:style w:type="character" w:styleId="Style17" w:customStyle="1">
    <w:name w:val="Текст примечания Знак"/>
    <w:link w:val="Annotationtext"/>
    <w:uiPriority w:val="99"/>
    <w:qFormat/>
    <w:locked/>
    <w:rsid w:val="009e47d3"/>
    <w:rPr>
      <w:rFonts w:ascii="Times New Roman" w:hAnsi="Times New Roman"/>
      <w:sz w:val="20"/>
    </w:rPr>
  </w:style>
  <w:style w:type="character" w:styleId="1" w:customStyle="1">
    <w:name w:val="Текст примечания Знак1"/>
    <w:basedOn w:val="DefaultParagraphFont"/>
    <w:uiPriority w:val="99"/>
    <w:semiHidden/>
    <w:qFormat/>
    <w:rsid w:val="009e47d3"/>
    <w:rPr>
      <w:sz w:val="20"/>
      <w:szCs w:val="20"/>
    </w:rPr>
  </w:style>
  <w:style w:type="character" w:styleId="Style18" w:customStyle="1">
    <w:name w:val="Тема примечания Знак"/>
    <w:basedOn w:val="1"/>
    <w:link w:val="Annotationsubject"/>
    <w:uiPriority w:val="99"/>
    <w:semiHidden/>
    <w:qFormat/>
    <w:rsid w:val="009e47d3"/>
    <w:rPr>
      <w:b/>
      <w:bCs/>
      <w:sz w:val="20"/>
      <w:szCs w:val="20"/>
    </w:rPr>
  </w:style>
  <w:style w:type="character" w:styleId="Style19" w:customStyle="1">
    <w:name w:val="Основной текст Знак"/>
    <w:basedOn w:val="DefaultParagraphFont"/>
    <w:uiPriority w:val="1"/>
    <w:qFormat/>
    <w:rsid w:val="009e47d3"/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character" w:styleId="Annotationreference">
    <w:name w:val="annotation reference"/>
    <w:basedOn w:val="DefaultParagraphFont"/>
    <w:uiPriority w:val="99"/>
    <w:qFormat/>
    <w:rsid w:val="009e47d3"/>
    <w:rPr>
      <w:rFonts w:cs="Times New Roman"/>
      <w:sz w:val="16"/>
    </w:rPr>
  </w:style>
  <w:style w:type="character" w:styleId="Style20">
    <w:name w:val="Интернет-ссылка"/>
    <w:basedOn w:val="DefaultParagraphFont"/>
    <w:uiPriority w:val="99"/>
    <w:unhideWhenUsed/>
    <w:rsid w:val="009e47d3"/>
    <w:rPr>
      <w:color w:val="0563C1" w:themeColor="hyperlink"/>
      <w:u w:val="single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0c5a89"/>
    <w:rPr>
      <w:color w:val="954F72" w:themeColor="followedHyperlink"/>
      <w:u w:val="single"/>
    </w:rPr>
  </w:style>
  <w:style w:type="character" w:styleId="Style22" w:customStyle="1">
    <w:name w:val="Абзац списка Знак"/>
    <w:link w:val="ListParagraph"/>
    <w:uiPriority w:val="99"/>
    <w:qFormat/>
    <w:locked/>
    <w:rsid w:val="00aa5266"/>
    <w:rPr>
      <w:rFonts w:ascii="Times New Roman" w:hAnsi="Times New Roman" w:eastAsia="Times New Roman" w:cs="Times New Roman"/>
      <w:lang w:val="en-US" w:eastAsia="en-US"/>
    </w:rPr>
  </w:style>
  <w:style w:type="character" w:styleId="Style23" w:customStyle="1">
    <w:name w:val="Текст сноски Знак"/>
    <w:basedOn w:val="DefaultParagraphFont"/>
    <w:uiPriority w:val="99"/>
    <w:semiHidden/>
    <w:qFormat/>
    <w:rsid w:val="00aa5266"/>
    <w:rPr>
      <w:rFonts w:ascii="Calibri" w:hAnsi="Calibri" w:eastAsia="Calibri" w:cs="Times New Roman"/>
      <w:sz w:val="20"/>
      <w:szCs w:val="20"/>
    </w:rPr>
  </w:style>
  <w:style w:type="character" w:styleId="Style24">
    <w:name w:val="Символ сноски"/>
    <w:basedOn w:val="DefaultParagraphFont"/>
    <w:uiPriority w:val="99"/>
    <w:semiHidden/>
    <w:qFormat/>
    <w:rsid w:val="00aa5266"/>
    <w:rPr>
      <w:rFonts w:cs="Times New Roman"/>
      <w:vertAlign w:val="superscript"/>
    </w:rPr>
  </w:style>
  <w:style w:type="character" w:styleId="Style25">
    <w:name w:val="Привязка сноски"/>
    <w:rPr>
      <w:rFonts w:cs="Times New Roman"/>
      <w:vertAlign w:val="superscript"/>
    </w:rPr>
  </w:style>
  <w:style w:type="character" w:styleId="Style26">
    <w:name w:val="Выделение"/>
    <w:basedOn w:val="DefaultParagraphFont"/>
    <w:uiPriority w:val="20"/>
    <w:qFormat/>
    <w:rsid w:val="00a40c0d"/>
    <w:rPr>
      <w:i/>
      <w:iCs/>
    </w:rPr>
  </w:style>
  <w:style w:type="character" w:styleId="Style27">
    <w:name w:val="Привязка концевой сноски"/>
    <w:rPr>
      <w:vertAlign w:val="superscript"/>
    </w:rPr>
  </w:style>
  <w:style w:type="character" w:styleId="Style28">
    <w:name w:val="Символ концевой сноски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0">
    <w:name w:val="Body Text"/>
    <w:basedOn w:val="Normal"/>
    <w:link w:val="Style19"/>
    <w:uiPriority w:val="1"/>
    <w:qFormat/>
    <w:rsid w:val="009e47d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sPlusNormal" w:customStyle="1">
    <w:name w:val="ConsPlusNormal"/>
    <w:link w:val="ConsPlusNormalChar"/>
    <w:qFormat/>
    <w:rsid w:val="009e47d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link w:val="Style14"/>
    <w:uiPriority w:val="99"/>
    <w:unhideWhenUsed/>
    <w:rsid w:val="009e47d3"/>
    <w:pPr>
      <w:tabs>
        <w:tab w:val="clear" w:pos="708"/>
        <w:tab w:val="center" w:pos="4677" w:leader="none"/>
        <w:tab w:val="right" w:pos="9355" w:leader="none"/>
      </w:tabs>
    </w:pPr>
    <w:rPr>
      <w:rFonts w:eastAsia="" w:cs="Times New Roman" w:eastAsiaTheme="minorEastAsia"/>
    </w:rPr>
  </w:style>
  <w:style w:type="paragraph" w:styleId="Style36">
    <w:name w:val="Footer"/>
    <w:basedOn w:val="Normal"/>
    <w:link w:val="Style15"/>
    <w:uiPriority w:val="99"/>
    <w:unhideWhenUsed/>
    <w:rsid w:val="009e47d3"/>
    <w:pPr>
      <w:tabs>
        <w:tab w:val="clear" w:pos="708"/>
        <w:tab w:val="center" w:pos="4677" w:leader="none"/>
        <w:tab w:val="right" w:pos="9355" w:leader="none"/>
      </w:tabs>
    </w:pPr>
    <w:rPr>
      <w:rFonts w:eastAsia="" w:cs="Times New Roman" w:eastAsiaTheme="minorEastAsi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e47d3"/>
    <w:pPr>
      <w:spacing w:lineRule="auto" w:line="240" w:before="0" w:after="0"/>
    </w:pPr>
    <w:rPr>
      <w:rFonts w:ascii="Segoe UI" w:hAnsi="Segoe UI" w:eastAsia="" w:cs="Segoe UI" w:eastAsiaTheme="minorEastAsia"/>
      <w:sz w:val="18"/>
      <w:szCs w:val="18"/>
    </w:rPr>
  </w:style>
  <w:style w:type="paragraph" w:styleId="Annotationtext">
    <w:name w:val="annotation text"/>
    <w:basedOn w:val="Normal"/>
    <w:link w:val="Style17"/>
    <w:uiPriority w:val="99"/>
    <w:qFormat/>
    <w:rsid w:val="009e47d3"/>
    <w:pPr>
      <w:spacing w:lineRule="auto" w:line="360" w:before="60" w:after="0"/>
      <w:ind w:firstLine="709"/>
      <w:jc w:val="both"/>
    </w:pPr>
    <w:rPr>
      <w:rFonts w:ascii="Times New Roman" w:hAnsi="Times New Roman"/>
      <w:sz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9e47d3"/>
    <w:pPr>
      <w:spacing w:lineRule="auto" w:line="259" w:before="0" w:after="160"/>
      <w:ind w:hanging="0"/>
      <w:jc w:val="left"/>
    </w:pPr>
    <w:rPr>
      <w:rFonts w:ascii="Calibri" w:hAnsi="Calibri" w:asciiTheme="minorHAnsi" w:hAnsiTheme="minorHAnsi"/>
      <w:b/>
      <w:bCs/>
      <w:szCs w:val="20"/>
    </w:rPr>
  </w:style>
  <w:style w:type="paragraph" w:styleId="ConsPlusNonformat" w:customStyle="1">
    <w:name w:val="ConsPlusNonformat"/>
    <w:uiPriority w:val="99"/>
    <w:qFormat/>
    <w:rsid w:val="009e47d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d10a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ligncenter" w:customStyle="1">
    <w:name w:val="align_center"/>
    <w:basedOn w:val="Normal"/>
    <w:qFormat/>
    <w:rsid w:val="00d10a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Style22"/>
    <w:uiPriority w:val="99"/>
    <w:qFormat/>
    <w:rsid w:val="00cb225b"/>
    <w:pPr>
      <w:widowControl w:val="false"/>
      <w:spacing w:lineRule="auto" w:line="240" w:before="278" w:after="0"/>
      <w:ind w:left="138" w:firstLine="518"/>
      <w:jc w:val="both"/>
    </w:pPr>
    <w:rPr>
      <w:rFonts w:ascii="Times New Roman" w:hAnsi="Times New Roman" w:eastAsia="Times New Roman" w:cs="Times New Roman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cb225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en-US" w:eastAsia="en-US"/>
    </w:rPr>
  </w:style>
  <w:style w:type="paragraph" w:styleId="Revision">
    <w:name w:val="Revision"/>
    <w:uiPriority w:val="99"/>
    <w:semiHidden/>
    <w:qFormat/>
    <w:rsid w:val="002e3b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TableText" w:customStyle="1">
    <w:name w:val="Table Text"/>
    <w:basedOn w:val="Normal"/>
    <w:uiPriority w:val="99"/>
    <w:qFormat/>
    <w:rsid w:val="00aa5266"/>
    <w:pPr>
      <w:tabs>
        <w:tab w:val="clear" w:pos="708"/>
        <w:tab w:val="left" w:pos="432" w:leader="none"/>
      </w:tabs>
      <w:suppressAutoHyphens w:val="true"/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Style37">
    <w:name w:val="Footnote Text"/>
    <w:basedOn w:val="Normal"/>
    <w:link w:val="Style23"/>
    <w:uiPriority w:val="99"/>
    <w:semiHidden/>
    <w:rsid w:val="00aa5266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cb225b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39EE-EE8B-4577-9279-C388EEA2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LibreOffice/7.3.7.2$Linux_X86_64 LibreOffice_project/30$Build-2</Application>
  <AppVersion>15.0000</AppVersion>
  <Pages>3</Pages>
  <Words>487</Words>
  <Characters>3509</Characters>
  <CharactersWithSpaces>3879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2022-11-24T17:02:00Z</dcterms:created>
  <dc:creator>Лысоволик Светлана Александровна</dc:creator>
  <dc:description/>
  <dc:language>ru-RU</dc:language>
  <cp:lastModifiedBy/>
  <dcterms:modified xsi:type="dcterms:W3CDTF">2022-11-24T23:00:13Z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