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6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540"/>
        <w:tblGridChange w:id="0">
          <w:tblGrid>
            <w:gridCol w:w="3510"/>
            <w:gridCol w:w="6540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91"/>
              </w:tabs>
              <w:spacing w:after="0" w:before="0" w:line="7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1.Общая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Mystaro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1.Ляленко Юлия Витальевна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Васянова Ксения Евгеньевна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Федорова Мария Андреевна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Соколова Ксения Александровна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Преображенская Анастасия Олеговна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проект в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ТехноДрайв</w:t>
            </w:r>
          </w:p>
        </w:tc>
      </w:tr>
      <w:tr>
        <w:trPr>
          <w:cantSplit w:val="0"/>
          <w:trHeight w:val="81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(технология/ услуга/продукт)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Приложение по расшифровке карт таро. Пользователь может найти все значения карт в одном месте,посмотреть варианты раскладов по всем жизненным сферам, а также самые популярные варианты раскладов. В премиум доступе есть возможность внести выпавшие в раскладе карты и получить трактовку каждого аркана из расклада для создания единой картины.</w:t>
            </w:r>
          </w:p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Толкование смысла карт из разных колод, их особенностей, истории и рисовки.</w:t>
            </w:r>
          </w:p>
          <w:p w:rsidR="00000000" w:rsidDel="00000000" w:rsidP="00000000" w:rsidRDefault="00000000" w:rsidRPr="00000000" w14:paraId="00000015">
            <w:pPr>
              <w:widowControl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Умная камера для распознавания карт из колоды по фото или видео в реальном времени.</w:t>
            </w:r>
          </w:p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Разделы с видами раскладов  (на просмотр ситуации, на отношения, на работу и психологические) и их описанием.</w:t>
            </w:r>
          </w:p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1"/>
              </w:num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Онлайн-гадание с помощью разнообразных методик.</w:t>
            </w:r>
          </w:p>
        </w:tc>
      </w:tr>
      <w:tr>
        <w:trPr>
          <w:cantSplit w:val="0"/>
          <w:trHeight w:val="9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Было замечено повышение спроса гаданий на картах таро.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настоящий момент карты Таро имеют возрастающую популярность. Во время работы TikTok были актуальны онлайн-эфиры, где тарологи раскладывали карты на вопросы от подписчиков, в рекомендациях YouTube также распространены видео-расклады, набирающие по несколько сотен тысяч просмотров (в качестве примера прикрепляем ссылки на каналы: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https://youtube.com/@AngelaPearl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https://youtube.com/@sNinoy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Нарушение в работе интеграций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Нарушение гайдлайнов App Store и Google Play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Трудности с монетизацией: монетизировать приложение с картами таро может быть трудно, так как многие пользователи могут получить доступ к информации бесплатно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Потенциальные заказчики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Практикующие тарологи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Любители эзотерики</w:t>
            </w:r>
          </w:p>
        </w:tc>
      </w:tr>
      <w:tr>
        <w:trPr>
          <w:cantSplit w:val="0"/>
          <w:trHeight w:val="11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реклама в приложении сторонних товаров/компаний (курсы,колоды, эзотерическая атрибутика)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платный PRO доступ (499 р./мес.)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Порядок и структура финансирования</w:t>
            </w:r>
          </w:p>
        </w:tc>
      </w:tr>
      <w:tr>
        <w:trPr>
          <w:cantSplit w:val="0"/>
          <w:trHeight w:val="81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74"/>
              </w:tabs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1 162 300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рублей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Начальное финансирование проекта будет осуществляться с помощью инвесторов, а затем за счет монетизации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 данным сервиса Moneyplace, который анализирует продажи со складов маркетплейсов, пик продаж карт таро на Wildberries в 2022 году пришелся на март и апрель. Тогда было продано 59 459 и 62 558 колод соответственно, а оборот категории составлял рекордные 40 млн рублей и 33,4 млн рублей, говорит гендиректор Moneyplace Дмитрий Ермолаев. В Wildberries комментировать эти цифры отказались.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Точка безубыточности: 1 162 300/499 = 2 323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80" w:before="2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Календарный план стартап-проекта</w:t>
      </w:r>
    </w:p>
    <w:tbl>
      <w:tblPr>
        <w:tblStyle w:val="Table2"/>
        <w:tblW w:w="81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7"/>
        <w:gridCol w:w="1701"/>
        <w:gridCol w:w="3547"/>
        <w:tblGridChange w:id="0">
          <w:tblGrid>
            <w:gridCol w:w="2927"/>
            <w:gridCol w:w="1701"/>
            <w:gridCol w:w="3547"/>
          </w:tblGrid>
        </w:tblGridChange>
      </w:tblGrid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этапа календарного плана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Длительность этапа, мес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77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Концептуализация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мес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9000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Разработка сметы и сроков проекта, поиск наполнения и партнеров, разработка дизайн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мес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669 500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Разработка мобильного приложения и 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мес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456 000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Запуск мобильного приложения и оценка полученных результатов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мес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27 800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2"/>
          <w:tab w:val="center" w:leader="none" w:pos="4677"/>
        </w:tabs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Предполагаемая структура уставного капитала компании (в рамках стартап проекта)</w:t>
        <w:tab/>
        <w:tab/>
        <w:t xml:space="preserve"> </w:t>
      </w:r>
    </w:p>
    <w:tbl>
      <w:tblPr>
        <w:tblStyle w:val="Table3"/>
        <w:tblW w:w="9960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710"/>
        <w:gridCol w:w="1710"/>
        <w:gridCol w:w="2550"/>
        <w:gridCol w:w="2010"/>
        <w:tblGridChange w:id="0">
          <w:tblGrid>
            <w:gridCol w:w="1980"/>
            <w:gridCol w:w="1710"/>
            <w:gridCol w:w="1710"/>
            <w:gridCol w:w="2550"/>
            <w:gridCol w:w="201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доли (руб.)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163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1.Ляленко Юлия Витальевна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Васянова Ксения Евгеньевна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Федорова Мария Андреевна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Соколова Ксения Александровна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Преображенская Анастасия Олеговна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Уставного капитала (УК)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25 000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Команда стартап- проекта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(роль)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Контакты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Выполняемые работы в Проекте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опыт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работы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Ляленко Юлия Витальевна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lyalenko.yulya@mail.ru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89101872384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над соблюдением условий проекта; Организация проектной команды и распределение обязанностей внутри нее; Участие в разработке детального бизнесплана.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НИУ РАНХиГС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72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Васянова Ксения Евгеньевна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Помощник руководителя проекта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wke678@gmail.com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89154050059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объема работ и подготовку смет; Составление графика работ; Контроль календарносетевого планирования.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Мария Андреевна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vildelonia@mail.ru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89855182849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переговоров со смежными структурами; Сбор и обработка информации; Ведение документации; Проверка регламентов, инструкций и их обновление.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Соколова Ксения Александровна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Дизайнер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smalltoday@mail.ru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0f2f5" w:val="clear"/>
                <w:vertAlign w:val="baseline"/>
                <w:rtl w:val="0"/>
              </w:rPr>
              <w:t xml:space="preserve">89245635445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эскизов; Разработка макета продукта; Разработка дизайна сайта продукта.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Преображенская Анастасия Олеговна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PR-менеджер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nastya.preobrazhenskaya03@mail.ru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89520939363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материала для основы рекламы; Выбор каналов продвижения; Договор с партнерами о рекламе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80" w:before="2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28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B91370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B913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B91370"/>
  </w:style>
  <w:style w:type="character" w:styleId="a3">
    <w:name w:val="Hyperlink"/>
    <w:basedOn w:val="a0"/>
    <w:uiPriority w:val="99"/>
    <w:unhideWhenUsed w:val="1"/>
    <w:rsid w:val="00B913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B91370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 w:val="1"/>
    <w:rsid w:val="00B91370"/>
    <w:rPr>
      <w:sz w:val="20"/>
      <w:szCs w:val="20"/>
    </w:rPr>
  </w:style>
  <w:style w:type="character" w:styleId="a6" w:customStyle="1">
    <w:name w:val="Основной текст Знак"/>
    <w:basedOn w:val="a0"/>
    <w:link w:val="a5"/>
    <w:uiPriority w:val="1"/>
    <w:rsid w:val="00B91370"/>
    <w:rPr>
      <w:rFonts w:ascii="Times New Roman" w:cs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 w:val="1"/>
    <w:rsid w:val="007F6733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7F6733"/>
    <w:rPr>
      <w:rFonts w:ascii="Times New Roman" w:cs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 w:val="1"/>
    <w:rsid w:val="007F6733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7F6733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ildelonia@mail.ru" TargetMode="External"/><Relationship Id="rId10" Type="http://schemas.openxmlformats.org/officeDocument/2006/relationships/hyperlink" Target="mailto:wke678@gmail.com" TargetMode="External"/><Relationship Id="rId13" Type="http://schemas.openxmlformats.org/officeDocument/2006/relationships/hyperlink" Target="mailto:nastya.preobrazhenskaya03@mail.ru" TargetMode="External"/><Relationship Id="rId12" Type="http://schemas.openxmlformats.org/officeDocument/2006/relationships/hyperlink" Target="mailto:smalltoday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alenko.yulya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be.com/@AngelaPearl" TargetMode="External"/><Relationship Id="rId8" Type="http://schemas.openxmlformats.org/officeDocument/2006/relationships/hyperlink" Target="https://youtube.com/@sNi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k3r70COyToiItA+H7cSxraAbfQ==">AMUW2mUI+TgDkMV4emAuv7bjXKo/GQakUwuEgJtQ+WE7j88xS6t/uULaZdNvEob42dk4xy+BX2DJYakeyVF5ent9xb8VXTINynjO+qyoqe6depvxzOJaCD0=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2023-04-18T08:18:00Z</dcterms:created>
  <dc:creator>Учетная запись Майкрософт</dc:creator>
</cp:coreProperties>
</file>